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7183D">
      <w:pPr>
        <w:pStyle w:val="16"/>
        <w:ind w:left="0" w:leftChars="0" w:firstLine="0" w:firstLineChars="0"/>
        <w:rPr>
          <w:rFonts w:hint="eastAsia" w:ascii="黑体" w:hAnsi="黑体" w:eastAsia="黑体" w:cs="黑体"/>
          <w:sz w:val="56"/>
          <w:szCs w:val="56"/>
          <w:lang w:val="en-US" w:eastAsia="zh-CN"/>
        </w:rPr>
      </w:pPr>
    </w:p>
    <w:p w14:paraId="03F0F0DC">
      <w:pPr>
        <w:jc w:val="center"/>
        <w:rPr>
          <w:rFonts w:hint="eastAsia" w:ascii="黑体" w:hAnsi="黑体" w:eastAsia="黑体" w:cs="黑体"/>
          <w:sz w:val="66"/>
          <w:szCs w:val="66"/>
          <w:lang w:val="en-US" w:eastAsia="zh-CN"/>
        </w:rPr>
      </w:pPr>
      <w:r>
        <w:rPr>
          <w:rFonts w:hint="eastAsia" w:ascii="黑体" w:hAnsi="黑体" w:eastAsia="黑体" w:cs="黑体"/>
          <w:sz w:val="66"/>
          <w:szCs w:val="66"/>
          <w:lang w:val="en-US" w:eastAsia="zh-CN"/>
        </w:rPr>
        <w:t>广阳舜丰村镇银行2024年度</w:t>
      </w:r>
    </w:p>
    <w:p w14:paraId="5D4A2CD5">
      <w:pPr>
        <w:jc w:val="center"/>
        <w:rPr>
          <w:rFonts w:hint="eastAsia" w:ascii="黑体" w:hAnsi="黑体" w:eastAsia="黑体" w:cs="黑体"/>
          <w:sz w:val="66"/>
          <w:szCs w:val="66"/>
          <w:lang w:val="en-US" w:eastAsia="zh-CN"/>
        </w:rPr>
      </w:pPr>
      <w:r>
        <w:rPr>
          <w:rFonts w:hint="eastAsia" w:ascii="黑体" w:hAnsi="黑体" w:eastAsia="黑体" w:cs="黑体"/>
          <w:sz w:val="66"/>
          <w:szCs w:val="66"/>
          <w:lang w:val="en-US" w:eastAsia="zh-CN"/>
        </w:rPr>
        <w:t>信息披露报告</w:t>
      </w:r>
    </w:p>
    <w:p w14:paraId="23B7F6D6">
      <w:pPr>
        <w:jc w:val="center"/>
        <w:rPr>
          <w:rFonts w:hint="eastAsia" w:ascii="黑体" w:hAnsi="黑体" w:eastAsia="黑体" w:cs="黑体"/>
          <w:sz w:val="66"/>
          <w:szCs w:val="66"/>
          <w:lang w:val="en-US" w:eastAsia="zh-CN"/>
        </w:rPr>
      </w:pPr>
    </w:p>
    <w:p w14:paraId="1F5E997B">
      <w:pPr>
        <w:jc w:val="center"/>
        <w:rPr>
          <w:rFonts w:hint="eastAsia" w:ascii="黑体" w:hAnsi="黑体" w:eastAsia="黑体" w:cs="黑体"/>
          <w:sz w:val="66"/>
          <w:szCs w:val="66"/>
          <w:lang w:val="en-US" w:eastAsia="zh-CN"/>
        </w:rPr>
      </w:pPr>
    </w:p>
    <w:p w14:paraId="626D4843">
      <w:pPr>
        <w:jc w:val="center"/>
        <w:rPr>
          <w:rFonts w:hint="eastAsia" w:ascii="黑体" w:hAnsi="黑体" w:eastAsia="黑体" w:cs="黑体"/>
          <w:sz w:val="66"/>
          <w:szCs w:val="66"/>
          <w:lang w:val="en-US" w:eastAsia="zh-CN"/>
        </w:rPr>
      </w:pPr>
    </w:p>
    <w:p w14:paraId="7A625D1B">
      <w:pPr>
        <w:jc w:val="center"/>
        <w:rPr>
          <w:rFonts w:hint="eastAsia" w:ascii="黑体" w:hAnsi="黑体" w:eastAsia="黑体" w:cs="黑体"/>
          <w:sz w:val="66"/>
          <w:szCs w:val="66"/>
          <w:lang w:val="en-US" w:eastAsia="zh-CN"/>
        </w:rPr>
      </w:pPr>
    </w:p>
    <w:p w14:paraId="661FC29F">
      <w:pPr>
        <w:jc w:val="center"/>
        <w:rPr>
          <w:rFonts w:hint="eastAsia" w:ascii="黑体" w:hAnsi="黑体" w:eastAsia="黑体" w:cs="黑体"/>
          <w:sz w:val="66"/>
          <w:szCs w:val="66"/>
          <w:lang w:val="en-US" w:eastAsia="zh-CN"/>
        </w:rPr>
      </w:pPr>
    </w:p>
    <w:p w14:paraId="69694057">
      <w:pPr>
        <w:jc w:val="center"/>
        <w:rPr>
          <w:rFonts w:hint="eastAsia" w:ascii="黑体" w:hAnsi="黑体" w:eastAsia="黑体" w:cs="黑体"/>
          <w:sz w:val="66"/>
          <w:szCs w:val="66"/>
          <w:lang w:val="en-US" w:eastAsia="zh-CN"/>
        </w:rPr>
      </w:pPr>
    </w:p>
    <w:p w14:paraId="27245B45">
      <w:pPr>
        <w:jc w:val="center"/>
        <w:rPr>
          <w:rFonts w:hint="eastAsia" w:ascii="黑体" w:hAnsi="黑体" w:eastAsia="黑体" w:cs="黑体"/>
          <w:sz w:val="66"/>
          <w:szCs w:val="66"/>
          <w:lang w:val="en-US" w:eastAsia="zh-CN"/>
        </w:rPr>
      </w:pPr>
    </w:p>
    <w:p w14:paraId="125741C6">
      <w:pPr>
        <w:jc w:val="center"/>
        <w:rPr>
          <w:rFonts w:hint="eastAsia" w:ascii="黑体" w:hAnsi="黑体" w:eastAsia="黑体" w:cs="黑体"/>
          <w:sz w:val="66"/>
          <w:szCs w:val="66"/>
          <w:lang w:val="en-US" w:eastAsia="zh-CN"/>
        </w:rPr>
      </w:pPr>
    </w:p>
    <w:p w14:paraId="61D39D43">
      <w:pPr>
        <w:jc w:val="center"/>
        <w:rPr>
          <w:rFonts w:hint="eastAsia" w:ascii="黑体" w:hAnsi="黑体" w:eastAsia="黑体" w:cs="黑体"/>
          <w:sz w:val="66"/>
          <w:szCs w:val="66"/>
          <w:lang w:val="en-US" w:eastAsia="zh-CN"/>
        </w:rPr>
      </w:pPr>
    </w:p>
    <w:p w14:paraId="50CD6E41">
      <w:pPr>
        <w:jc w:val="center"/>
        <w:rPr>
          <w:rFonts w:hint="default"/>
          <w:lang w:val="en-US" w:eastAsia="zh-CN"/>
        </w:rPr>
        <w:sectPr>
          <w:headerReference r:id="rId5" w:type="default"/>
          <w:footerReference r:id="rId6" w:type="default"/>
          <w:pgSz w:w="11905" w:h="16834"/>
          <w:pgMar w:top="1440" w:right="1800" w:bottom="1440" w:left="1800" w:header="0" w:footer="0" w:gutter="0"/>
          <w:pgNumType w:fmt="decimal" w:start="1"/>
          <w:cols w:space="720" w:num="1"/>
        </w:sectPr>
      </w:pPr>
      <w:r>
        <w:rPr>
          <w:rFonts w:hint="eastAsia" w:ascii="黑体" w:hAnsi="黑体" w:eastAsia="黑体" w:cs="黑体"/>
          <w:sz w:val="36"/>
          <w:szCs w:val="36"/>
          <w:lang w:val="en-US" w:eastAsia="zh-CN"/>
        </w:rPr>
        <w:t>二○二五年二月</w:t>
      </w:r>
      <w:r>
        <w:rPr>
          <w:rFonts w:hint="default"/>
          <w:lang w:val="en-US" w:eastAsia="zh-CN"/>
        </w:rPr>
        <w:br w:type="page"/>
      </w:r>
    </w:p>
    <w:p w14:paraId="7F9C5B59">
      <w:pPr>
        <w:spacing w:line="340" w:lineRule="auto"/>
        <w:rPr>
          <w:rFonts w:hint="eastAsia" w:ascii="Arial" w:eastAsia="宋体"/>
          <w:sz w:val="21"/>
          <w:lang w:val="en-US" w:eastAsia="zh-CN"/>
        </w:rPr>
      </w:pPr>
      <w:r>
        <w:rPr>
          <w:rFonts w:hint="eastAsia" w:eastAsia="宋体"/>
          <w:sz w:val="21"/>
          <w:lang w:val="en-US" w:eastAsia="zh-CN"/>
        </w:rPr>
        <w:t xml:space="preserve"> </w:t>
      </w:r>
    </w:p>
    <w:p w14:paraId="221C2F5B">
      <w:pPr>
        <w:spacing w:before="0" w:beforeLines="0" w:after="0" w:afterLines="0" w:line="240" w:lineRule="auto"/>
        <w:ind w:left="0" w:leftChars="0" w:right="0" w:rightChars="0" w:firstLine="0" w:firstLineChars="0"/>
        <w:jc w:val="center"/>
        <w:rPr>
          <w:rFonts w:hint="eastAsia" w:ascii="宋体" w:hAnsi="宋体" w:eastAsia="宋体" w:cs="宋体"/>
          <w:sz w:val="20"/>
          <w:szCs w:val="20"/>
        </w:rPr>
      </w:pPr>
      <w:r>
        <w:rPr>
          <w:rFonts w:hint="eastAsia" w:ascii="宋体" w:hAnsi="宋体" w:eastAsia="宋体" w:cs="宋体"/>
          <w:sz w:val="20"/>
          <w:szCs w:val="20"/>
        </w:rPr>
        <w:t>目录</w:t>
      </w:r>
    </w:p>
    <w:p w14:paraId="2CE0DF64">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color w:val="000000"/>
          <w:kern w:val="0"/>
          <w:sz w:val="20"/>
          <w:szCs w:val="20"/>
          <w:lang w:val="en-US" w:eastAsia="en-US" w:bidi="ar-SA"/>
        </w:rPr>
        <w:instrText xml:space="preserve">TOC \o "1-1" \h \u </w:instrText>
      </w:r>
      <w:r>
        <w:rPr>
          <w:rFonts w:hint="eastAsia" w:ascii="宋体" w:hAnsi="宋体" w:eastAsia="宋体" w:cs="宋体"/>
          <w:snapToGrid w:val="0"/>
          <w:color w:val="000000"/>
          <w:kern w:val="0"/>
          <w:sz w:val="20"/>
          <w:szCs w:val="20"/>
          <w:lang w:val="en-US" w:eastAsia="en-US" w:bidi="ar-SA"/>
        </w:rPr>
        <w:fldChar w:fldCharType="separate"/>
      </w:r>
    </w:p>
    <w:p w14:paraId="6C891F97">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_Toc306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4"/>
          <w:sz w:val="20"/>
          <w:szCs w:val="20"/>
        </w:rPr>
        <w:t>第一节</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重要提示</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_Toc306 \h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2CFF5393">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_Toc11311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8"/>
          <w:sz w:val="20"/>
          <w:szCs w:val="20"/>
        </w:rPr>
        <w:t>第二节 公司基本情况简介</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_Toc11311 \h </w:instrText>
      </w:r>
      <w:r>
        <w:rPr>
          <w:rFonts w:hint="eastAsia" w:ascii="宋体" w:hAnsi="宋体" w:eastAsia="宋体" w:cs="宋体"/>
          <w:sz w:val="20"/>
          <w:szCs w:val="20"/>
        </w:rPr>
        <w:fldChar w:fldCharType="separate"/>
      </w:r>
      <w:r>
        <w:rPr>
          <w:rFonts w:hint="eastAsia" w:ascii="宋体" w:hAnsi="宋体" w:eastAsia="宋体" w:cs="宋体"/>
          <w:sz w:val="20"/>
          <w:szCs w:val="20"/>
        </w:rPr>
        <w:t>3</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48684102">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_Toc19607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8"/>
          <w:sz w:val="20"/>
          <w:szCs w:val="20"/>
        </w:rPr>
        <w:t>第三节 会计数据和财务数据摘要</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_Toc19607 \h </w:instrText>
      </w:r>
      <w:r>
        <w:rPr>
          <w:rFonts w:hint="eastAsia" w:ascii="宋体" w:hAnsi="宋体" w:eastAsia="宋体" w:cs="宋体"/>
          <w:sz w:val="20"/>
          <w:szCs w:val="20"/>
        </w:rPr>
        <w:fldChar w:fldCharType="separate"/>
      </w:r>
      <w:r>
        <w:rPr>
          <w:rFonts w:hint="eastAsia" w:ascii="宋体" w:hAnsi="宋体" w:eastAsia="宋体" w:cs="宋体"/>
          <w:sz w:val="20"/>
          <w:szCs w:val="20"/>
        </w:rPr>
        <w:t>5</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4E0C6C38">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_Toc11187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8"/>
          <w:sz w:val="20"/>
          <w:szCs w:val="20"/>
        </w:rPr>
        <w:t>第四节 股本变动及股东情况</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_Toc11187 \h </w:instrText>
      </w:r>
      <w:r>
        <w:rPr>
          <w:rFonts w:hint="eastAsia" w:ascii="宋体" w:hAnsi="宋体" w:eastAsia="宋体" w:cs="宋体"/>
          <w:sz w:val="20"/>
          <w:szCs w:val="20"/>
        </w:rPr>
        <w:fldChar w:fldCharType="separate"/>
      </w:r>
      <w:r>
        <w:rPr>
          <w:rFonts w:hint="eastAsia" w:ascii="宋体" w:hAnsi="宋体" w:eastAsia="宋体" w:cs="宋体"/>
          <w:sz w:val="20"/>
          <w:szCs w:val="20"/>
        </w:rPr>
        <w:t>6</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4F7B3809">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_Toc8209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9"/>
          <w:sz w:val="20"/>
          <w:szCs w:val="20"/>
        </w:rPr>
        <w:t>第五节 董事、监事、高级管理人员和员工情况</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_Toc8209 \h </w:instrText>
      </w:r>
      <w:r>
        <w:rPr>
          <w:rFonts w:hint="eastAsia" w:ascii="宋体" w:hAnsi="宋体" w:eastAsia="宋体" w:cs="宋体"/>
          <w:sz w:val="20"/>
          <w:szCs w:val="20"/>
        </w:rPr>
        <w:fldChar w:fldCharType="separate"/>
      </w:r>
      <w:r>
        <w:rPr>
          <w:rFonts w:hint="eastAsia" w:ascii="宋体" w:hAnsi="宋体" w:eastAsia="宋体" w:cs="宋体"/>
          <w:sz w:val="20"/>
          <w:szCs w:val="20"/>
        </w:rPr>
        <w:t>7</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1CD2DBF6">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_Toc21972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8"/>
          <w:sz w:val="20"/>
          <w:szCs w:val="20"/>
        </w:rPr>
        <w:t>第六节 公司治理结构</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_Toc21972 \h </w:instrText>
      </w:r>
      <w:r>
        <w:rPr>
          <w:rFonts w:hint="eastAsia" w:ascii="宋体" w:hAnsi="宋体" w:eastAsia="宋体" w:cs="宋体"/>
          <w:sz w:val="20"/>
          <w:szCs w:val="20"/>
        </w:rPr>
        <w:fldChar w:fldCharType="separate"/>
      </w:r>
      <w:r>
        <w:rPr>
          <w:rFonts w:hint="eastAsia" w:ascii="宋体" w:hAnsi="宋体" w:eastAsia="宋体" w:cs="宋体"/>
          <w:sz w:val="20"/>
          <w:szCs w:val="20"/>
        </w:rPr>
        <w:t>10</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018A76BD">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_Toc25637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8"/>
          <w:sz w:val="20"/>
          <w:szCs w:val="20"/>
        </w:rPr>
        <w:t>第七节 股东会情况简介</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_Toc25637 \h </w:instrText>
      </w:r>
      <w:r>
        <w:rPr>
          <w:rFonts w:hint="eastAsia" w:ascii="宋体" w:hAnsi="宋体" w:eastAsia="宋体" w:cs="宋体"/>
          <w:sz w:val="20"/>
          <w:szCs w:val="20"/>
        </w:rPr>
        <w:fldChar w:fldCharType="separate"/>
      </w:r>
      <w:r>
        <w:rPr>
          <w:rFonts w:hint="eastAsia" w:ascii="宋体" w:hAnsi="宋体" w:eastAsia="宋体" w:cs="宋体"/>
          <w:sz w:val="20"/>
          <w:szCs w:val="20"/>
        </w:rPr>
        <w:t>11</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14B040C7">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_Toc12754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7"/>
          <w:sz w:val="20"/>
          <w:szCs w:val="20"/>
        </w:rPr>
        <w:t>第八节 董事会报告</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_Toc12754 \h </w:instrText>
      </w:r>
      <w:r>
        <w:rPr>
          <w:rFonts w:hint="eastAsia" w:ascii="宋体" w:hAnsi="宋体" w:eastAsia="宋体" w:cs="宋体"/>
          <w:sz w:val="20"/>
          <w:szCs w:val="20"/>
        </w:rPr>
        <w:fldChar w:fldCharType="separate"/>
      </w:r>
      <w:r>
        <w:rPr>
          <w:rFonts w:hint="eastAsia" w:ascii="宋体" w:hAnsi="宋体" w:eastAsia="宋体" w:cs="宋体"/>
          <w:sz w:val="20"/>
          <w:szCs w:val="20"/>
        </w:rPr>
        <w:t>12</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6209B9CD">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_Toc2206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7"/>
          <w:sz w:val="20"/>
          <w:szCs w:val="20"/>
        </w:rPr>
        <w:t>第九节 监事会报告</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_Toc2206 \h </w:instrText>
      </w:r>
      <w:r>
        <w:rPr>
          <w:rFonts w:hint="eastAsia" w:ascii="宋体" w:hAnsi="宋体" w:eastAsia="宋体" w:cs="宋体"/>
          <w:sz w:val="20"/>
          <w:szCs w:val="20"/>
        </w:rPr>
        <w:fldChar w:fldCharType="separate"/>
      </w:r>
      <w:r>
        <w:rPr>
          <w:rFonts w:hint="eastAsia" w:ascii="宋体" w:hAnsi="宋体" w:eastAsia="宋体" w:cs="宋体"/>
          <w:sz w:val="20"/>
          <w:szCs w:val="20"/>
        </w:rPr>
        <w:t>17</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6A701A7C">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_Toc1968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4"/>
          <w:sz w:val="20"/>
          <w:szCs w:val="20"/>
        </w:rPr>
        <w:t>第十节</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重要事项</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_Toc1968 \h </w:instrText>
      </w:r>
      <w:r>
        <w:rPr>
          <w:rFonts w:hint="eastAsia" w:ascii="宋体" w:hAnsi="宋体" w:eastAsia="宋体" w:cs="宋体"/>
          <w:sz w:val="20"/>
          <w:szCs w:val="20"/>
        </w:rPr>
        <w:fldChar w:fldCharType="separate"/>
      </w:r>
      <w:r>
        <w:rPr>
          <w:rFonts w:hint="eastAsia" w:ascii="宋体" w:hAnsi="宋体" w:eastAsia="宋体" w:cs="宋体"/>
          <w:sz w:val="20"/>
          <w:szCs w:val="20"/>
        </w:rPr>
        <w:t>19</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0D044ACD">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_Toc30541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4"/>
          <w:sz w:val="20"/>
          <w:szCs w:val="20"/>
        </w:rPr>
        <w:t>第十</w:t>
      </w:r>
      <w:r>
        <w:rPr>
          <w:rFonts w:hint="eastAsia" w:ascii="宋体" w:hAnsi="宋体" w:eastAsia="宋体" w:cs="宋体"/>
          <w:spacing w:val="4"/>
          <w:sz w:val="20"/>
          <w:szCs w:val="20"/>
          <w:lang w:val="en-US" w:eastAsia="zh-CN"/>
        </w:rPr>
        <w:t>一</w:t>
      </w:r>
      <w:r>
        <w:rPr>
          <w:rFonts w:hint="eastAsia" w:ascii="宋体" w:hAnsi="宋体" w:eastAsia="宋体" w:cs="宋体"/>
          <w:spacing w:val="4"/>
          <w:sz w:val="20"/>
          <w:szCs w:val="20"/>
        </w:rPr>
        <w:t>节</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lang w:val="en-US" w:eastAsia="zh-CN"/>
        </w:rPr>
        <w:t>财务报告</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_Toc30541 \h </w:instrText>
      </w:r>
      <w:r>
        <w:rPr>
          <w:rFonts w:hint="eastAsia" w:ascii="宋体" w:hAnsi="宋体" w:eastAsia="宋体" w:cs="宋体"/>
          <w:sz w:val="20"/>
          <w:szCs w:val="20"/>
        </w:rPr>
        <w:fldChar w:fldCharType="separate"/>
      </w:r>
      <w:r>
        <w:rPr>
          <w:rFonts w:hint="eastAsia" w:ascii="宋体" w:hAnsi="宋体" w:eastAsia="宋体" w:cs="宋体"/>
          <w:sz w:val="20"/>
          <w:szCs w:val="20"/>
        </w:rPr>
        <w:t>19</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2FCAA9A5">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en-US" w:bidi="ar-SA"/>
        </w:rPr>
        <w:fldChar w:fldCharType="begin"/>
      </w:r>
      <w:r>
        <w:rPr>
          <w:rFonts w:hint="eastAsia" w:ascii="宋体" w:hAnsi="宋体" w:eastAsia="宋体" w:cs="宋体"/>
          <w:snapToGrid w:val="0"/>
          <w:kern w:val="0"/>
          <w:sz w:val="20"/>
          <w:szCs w:val="20"/>
          <w:lang w:val="en-US" w:eastAsia="en-US" w:bidi="ar-SA"/>
        </w:rPr>
        <w:instrText xml:space="preserve"> HYPERLINK \l _Toc15465 </w:instrText>
      </w:r>
      <w:r>
        <w:rPr>
          <w:rFonts w:hint="eastAsia" w:ascii="宋体" w:hAnsi="宋体" w:eastAsia="宋体" w:cs="宋体"/>
          <w:snapToGrid w:val="0"/>
          <w:kern w:val="0"/>
          <w:sz w:val="20"/>
          <w:szCs w:val="20"/>
          <w:lang w:val="en-US" w:eastAsia="en-US" w:bidi="ar-SA"/>
        </w:rPr>
        <w:fldChar w:fldCharType="separate"/>
      </w:r>
      <w:r>
        <w:rPr>
          <w:rFonts w:hint="eastAsia" w:ascii="宋体" w:hAnsi="宋体" w:eastAsia="宋体" w:cs="宋体"/>
          <w:spacing w:val="4"/>
          <w:sz w:val="20"/>
          <w:szCs w:val="20"/>
        </w:rPr>
        <w:t>第十</w:t>
      </w:r>
      <w:r>
        <w:rPr>
          <w:rFonts w:hint="eastAsia" w:ascii="宋体" w:hAnsi="宋体" w:eastAsia="宋体" w:cs="宋体"/>
          <w:spacing w:val="4"/>
          <w:sz w:val="20"/>
          <w:szCs w:val="20"/>
          <w:lang w:val="en-US" w:eastAsia="zh-CN"/>
        </w:rPr>
        <w:t>二</w:t>
      </w:r>
      <w:r>
        <w:rPr>
          <w:rFonts w:hint="eastAsia" w:ascii="宋体" w:hAnsi="宋体" w:eastAsia="宋体" w:cs="宋体"/>
          <w:spacing w:val="4"/>
          <w:sz w:val="20"/>
          <w:szCs w:val="20"/>
        </w:rPr>
        <w:t>节</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lang w:val="en-US" w:eastAsia="zh-CN"/>
        </w:rPr>
        <w:t>附件</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_Toc15465 \h </w:instrText>
      </w:r>
      <w:r>
        <w:rPr>
          <w:rFonts w:hint="eastAsia" w:ascii="宋体" w:hAnsi="宋体" w:eastAsia="宋体" w:cs="宋体"/>
          <w:sz w:val="20"/>
          <w:szCs w:val="20"/>
        </w:rPr>
        <w:fldChar w:fldCharType="separate"/>
      </w:r>
      <w:r>
        <w:rPr>
          <w:rFonts w:hint="eastAsia" w:ascii="宋体" w:hAnsi="宋体" w:eastAsia="宋体" w:cs="宋体"/>
          <w:sz w:val="20"/>
          <w:szCs w:val="20"/>
        </w:rPr>
        <w:t>19</w:t>
      </w:r>
      <w:r>
        <w:rPr>
          <w:rFonts w:hint="eastAsia" w:ascii="宋体" w:hAnsi="宋体" w:eastAsia="宋体" w:cs="宋体"/>
          <w:sz w:val="20"/>
          <w:szCs w:val="20"/>
        </w:rPr>
        <w:fldChar w:fldCharType="end"/>
      </w:r>
      <w:r>
        <w:rPr>
          <w:rFonts w:hint="eastAsia" w:ascii="宋体" w:hAnsi="宋体" w:eastAsia="宋体" w:cs="宋体"/>
          <w:snapToGrid w:val="0"/>
          <w:color w:val="000000"/>
          <w:kern w:val="0"/>
          <w:sz w:val="20"/>
          <w:szCs w:val="20"/>
          <w:lang w:val="en-US" w:eastAsia="en-US" w:bidi="ar-SA"/>
        </w:rPr>
        <w:fldChar w:fldCharType="end"/>
      </w:r>
    </w:p>
    <w:p w14:paraId="3F68D6AD">
      <w:pPr>
        <w:pStyle w:val="11"/>
        <w:keepNext w:val="0"/>
        <w:keepLines w:val="0"/>
        <w:pageBreakBefore w:val="0"/>
        <w:widowControl/>
        <w:tabs>
          <w:tab w:val="right" w:leader="dot" w:pos="8735"/>
        </w:tabs>
        <w:kinsoku w:val="0"/>
        <w:wordWrap/>
        <w:overflowPunct/>
        <w:topLinePunct w:val="0"/>
        <w:autoSpaceDE w:val="0"/>
        <w:autoSpaceDN w:val="0"/>
        <w:bidi w:val="0"/>
        <w:adjustRightInd w:val="0"/>
        <w:snapToGrid w:val="0"/>
        <w:spacing w:line="360" w:lineRule="auto"/>
        <w:textAlignment w:val="baseline"/>
      </w:pPr>
    </w:p>
    <w:p w14:paraId="6E032F15">
      <w:pPr>
        <w:spacing w:line="248" w:lineRule="auto"/>
        <w:rPr>
          <w:rFonts w:hint="eastAsia" w:ascii="黑体" w:hAnsi="黑体" w:eastAsia="黑体" w:cs="黑体"/>
          <w:snapToGrid w:val="0"/>
          <w:color w:val="000000"/>
          <w:kern w:val="0"/>
          <w:sz w:val="32"/>
          <w:szCs w:val="32"/>
          <w:lang w:val="en-US" w:eastAsia="en-US" w:bidi="ar-SA"/>
        </w:rPr>
      </w:pPr>
      <w:r>
        <w:rPr>
          <w:rFonts w:hint="eastAsia" w:ascii="宋体" w:hAnsi="宋体" w:eastAsia="宋体" w:cs="宋体"/>
          <w:snapToGrid w:val="0"/>
          <w:color w:val="000000"/>
          <w:kern w:val="0"/>
          <w:szCs w:val="20"/>
          <w:lang w:val="en-US" w:eastAsia="en-US" w:bidi="ar-SA"/>
        </w:rPr>
        <w:fldChar w:fldCharType="end"/>
      </w:r>
    </w:p>
    <w:p w14:paraId="77CEB6EF">
      <w:pPr>
        <w:spacing w:line="248" w:lineRule="auto"/>
        <w:rPr>
          <w:rFonts w:hint="eastAsia" w:ascii="黑体" w:hAnsi="黑体" w:eastAsia="黑体" w:cs="黑体"/>
          <w:snapToGrid w:val="0"/>
          <w:color w:val="000000"/>
          <w:kern w:val="0"/>
          <w:sz w:val="20"/>
          <w:szCs w:val="20"/>
          <w:lang w:val="en-US" w:eastAsia="en-US" w:bidi="ar-SA"/>
        </w:rPr>
      </w:pPr>
    </w:p>
    <w:p w14:paraId="1A23D7E9">
      <w:pPr>
        <w:spacing w:line="248" w:lineRule="auto"/>
        <w:rPr>
          <w:rFonts w:hint="eastAsia" w:ascii="黑体" w:hAnsi="黑体" w:eastAsia="黑体" w:cs="黑体"/>
          <w:sz w:val="21"/>
        </w:rPr>
      </w:pPr>
    </w:p>
    <w:p w14:paraId="3E95A421">
      <w:pPr>
        <w:spacing w:line="248" w:lineRule="auto"/>
        <w:rPr>
          <w:rFonts w:ascii="Arial"/>
          <w:sz w:val="21"/>
        </w:rPr>
      </w:pPr>
    </w:p>
    <w:p w14:paraId="2670E5F1">
      <w:pPr>
        <w:spacing w:line="248" w:lineRule="auto"/>
        <w:rPr>
          <w:rFonts w:ascii="Arial"/>
          <w:sz w:val="21"/>
        </w:rPr>
      </w:pPr>
    </w:p>
    <w:p w14:paraId="23DFAE5E">
      <w:pPr>
        <w:spacing w:line="249" w:lineRule="auto"/>
        <w:rPr>
          <w:rFonts w:ascii="Arial"/>
          <w:sz w:val="21"/>
        </w:rPr>
      </w:pPr>
    </w:p>
    <w:p w14:paraId="30DBD76D">
      <w:pPr>
        <w:spacing w:line="249" w:lineRule="auto"/>
        <w:rPr>
          <w:rFonts w:ascii="Arial"/>
          <w:sz w:val="21"/>
        </w:rPr>
      </w:pPr>
    </w:p>
    <w:p w14:paraId="3E8D7603">
      <w:pPr>
        <w:spacing w:line="249" w:lineRule="auto"/>
        <w:rPr>
          <w:rFonts w:ascii="Arial"/>
          <w:sz w:val="21"/>
        </w:rPr>
      </w:pPr>
    </w:p>
    <w:p w14:paraId="6BBA52F7">
      <w:pPr>
        <w:spacing w:line="249" w:lineRule="auto"/>
        <w:rPr>
          <w:rFonts w:ascii="Arial"/>
          <w:sz w:val="21"/>
        </w:rPr>
      </w:pPr>
    </w:p>
    <w:p w14:paraId="50C98D17">
      <w:pPr>
        <w:spacing w:line="249" w:lineRule="auto"/>
        <w:rPr>
          <w:rFonts w:ascii="Arial"/>
          <w:sz w:val="21"/>
        </w:rPr>
      </w:pPr>
    </w:p>
    <w:p w14:paraId="79E0ED0F">
      <w:pPr>
        <w:spacing w:line="249" w:lineRule="auto"/>
        <w:rPr>
          <w:rFonts w:ascii="Arial"/>
          <w:sz w:val="21"/>
        </w:rPr>
      </w:pPr>
    </w:p>
    <w:p w14:paraId="6D98BCFE">
      <w:pPr>
        <w:spacing w:line="249" w:lineRule="auto"/>
        <w:rPr>
          <w:rFonts w:ascii="Arial"/>
          <w:sz w:val="21"/>
        </w:rPr>
      </w:pPr>
    </w:p>
    <w:p w14:paraId="2D52B3B8">
      <w:pPr>
        <w:spacing w:line="249" w:lineRule="auto"/>
        <w:rPr>
          <w:rFonts w:ascii="Arial"/>
          <w:sz w:val="21"/>
        </w:rPr>
      </w:pPr>
    </w:p>
    <w:p w14:paraId="0345A9A5">
      <w:pPr>
        <w:spacing w:line="249" w:lineRule="auto"/>
        <w:rPr>
          <w:rFonts w:ascii="Arial"/>
          <w:sz w:val="21"/>
        </w:rPr>
      </w:pPr>
    </w:p>
    <w:p w14:paraId="2FE5D555">
      <w:pPr>
        <w:spacing w:line="249" w:lineRule="auto"/>
        <w:rPr>
          <w:rFonts w:ascii="Arial"/>
          <w:sz w:val="21"/>
        </w:rPr>
      </w:pPr>
    </w:p>
    <w:p w14:paraId="502A13CB">
      <w:pPr>
        <w:spacing w:line="249" w:lineRule="auto"/>
        <w:rPr>
          <w:rFonts w:ascii="Arial"/>
          <w:sz w:val="21"/>
        </w:rPr>
      </w:pPr>
    </w:p>
    <w:p w14:paraId="37B951FD">
      <w:pPr>
        <w:spacing w:line="249" w:lineRule="auto"/>
        <w:rPr>
          <w:rFonts w:ascii="Arial"/>
          <w:sz w:val="21"/>
        </w:rPr>
      </w:pPr>
    </w:p>
    <w:p w14:paraId="3C9B2DB3">
      <w:pPr>
        <w:spacing w:line="249" w:lineRule="auto"/>
        <w:rPr>
          <w:rFonts w:ascii="Arial"/>
          <w:sz w:val="21"/>
        </w:rPr>
      </w:pPr>
    </w:p>
    <w:p w14:paraId="509F1096">
      <w:pPr>
        <w:spacing w:line="249" w:lineRule="auto"/>
        <w:rPr>
          <w:rFonts w:ascii="Arial"/>
          <w:sz w:val="21"/>
        </w:rPr>
      </w:pPr>
    </w:p>
    <w:p w14:paraId="3614A40E">
      <w:pPr>
        <w:spacing w:line="249" w:lineRule="auto"/>
        <w:rPr>
          <w:rFonts w:ascii="Arial"/>
          <w:sz w:val="21"/>
        </w:rPr>
      </w:pPr>
    </w:p>
    <w:p w14:paraId="333FEDC1">
      <w:pPr>
        <w:spacing w:line="180" w:lineRule="auto"/>
        <w:rPr>
          <w:rFonts w:ascii="Calibri" w:hAnsi="Calibri" w:eastAsia="Calibri" w:cs="Calibri"/>
          <w:sz w:val="18"/>
          <w:szCs w:val="18"/>
        </w:rPr>
        <w:sectPr>
          <w:headerReference r:id="rId7" w:type="default"/>
          <w:footerReference r:id="rId8" w:type="default"/>
          <w:pgSz w:w="11906" w:h="16839"/>
          <w:pgMar w:top="1118" w:right="1584" w:bottom="0" w:left="1587" w:header="878" w:footer="0" w:gutter="0"/>
          <w:pgNumType w:fmt="decimal" w:start="1"/>
          <w:cols w:space="720" w:num="1"/>
        </w:sectPr>
      </w:pPr>
    </w:p>
    <w:p w14:paraId="2DF3F89F">
      <w:pPr>
        <w:spacing w:line="244" w:lineRule="auto"/>
        <w:rPr>
          <w:rFonts w:ascii="Arial"/>
          <w:sz w:val="21"/>
        </w:rPr>
      </w:pPr>
    </w:p>
    <w:p w14:paraId="43539CE3">
      <w:pPr>
        <w:spacing w:line="244" w:lineRule="auto"/>
        <w:rPr>
          <w:rFonts w:ascii="Arial"/>
          <w:sz w:val="21"/>
        </w:rPr>
      </w:pPr>
    </w:p>
    <w:p w14:paraId="71045FB6">
      <w:pPr>
        <w:spacing w:line="244" w:lineRule="auto"/>
        <w:rPr>
          <w:rFonts w:ascii="Arial"/>
          <w:sz w:val="21"/>
        </w:rPr>
      </w:pPr>
    </w:p>
    <w:p w14:paraId="24879838">
      <w:pPr>
        <w:spacing w:before="114" w:line="227" w:lineRule="auto"/>
        <w:ind w:left="3030"/>
        <w:outlineLvl w:val="0"/>
        <w:rPr>
          <w:rFonts w:ascii="黑体" w:hAnsi="黑体" w:eastAsia="黑体" w:cs="黑体"/>
          <w:sz w:val="35"/>
          <w:szCs w:val="35"/>
        </w:rPr>
      </w:pPr>
      <w:bookmarkStart w:id="0" w:name="_Toc306"/>
      <w:r>
        <w:rPr>
          <w:rFonts w:ascii="黑体" w:hAnsi="黑体" w:eastAsia="黑体" w:cs="黑体"/>
          <w:spacing w:val="4"/>
          <w:sz w:val="35"/>
          <w:szCs w:val="35"/>
        </w:rPr>
        <w:t>第一节</w:t>
      </w:r>
      <w:r>
        <w:rPr>
          <w:rFonts w:ascii="黑体" w:hAnsi="黑体" w:eastAsia="黑体" w:cs="黑体"/>
          <w:spacing w:val="31"/>
          <w:sz w:val="35"/>
          <w:szCs w:val="35"/>
        </w:rPr>
        <w:t xml:space="preserve"> </w:t>
      </w:r>
      <w:r>
        <w:rPr>
          <w:rFonts w:ascii="黑体" w:hAnsi="黑体" w:eastAsia="黑体" w:cs="黑体"/>
          <w:spacing w:val="4"/>
          <w:sz w:val="35"/>
          <w:szCs w:val="35"/>
        </w:rPr>
        <w:t>重要提示</w:t>
      </w:r>
      <w:bookmarkEnd w:id="0"/>
    </w:p>
    <w:p w14:paraId="47DCF0B3">
      <w:pPr>
        <w:spacing w:line="324" w:lineRule="auto"/>
        <w:rPr>
          <w:rFonts w:ascii="Arial"/>
          <w:sz w:val="21"/>
        </w:rPr>
      </w:pPr>
    </w:p>
    <w:p w14:paraId="526CED05">
      <w:pPr>
        <w:spacing w:line="324" w:lineRule="auto"/>
        <w:rPr>
          <w:rFonts w:ascii="Arial"/>
          <w:sz w:val="21"/>
        </w:rPr>
      </w:pPr>
    </w:p>
    <w:p w14:paraId="35ACFF6F">
      <w:pPr>
        <w:pStyle w:val="5"/>
        <w:spacing w:line="240" w:lineRule="auto"/>
        <w:ind w:left="210" w:leftChars="100" w:firstLine="0" w:firstLineChars="0"/>
        <w:rPr>
          <w:rFonts w:hint="eastAsia"/>
          <w:spacing w:val="7"/>
          <w:position w:val="15"/>
          <w:sz w:val="20"/>
          <w:szCs w:val="20"/>
          <w:lang w:val="en-US" w:eastAsia="zh-CN"/>
        </w:rPr>
      </w:pPr>
      <w:r>
        <w:rPr>
          <w:spacing w:val="7"/>
          <w:position w:val="15"/>
          <w:sz w:val="20"/>
          <w:szCs w:val="20"/>
        </w:rPr>
        <w:t>●本行董事会、监事会及董事、监事和高级管理人员保证本报告所载资料不存在任何虚假</w:t>
      </w:r>
      <w:r>
        <w:rPr>
          <w:rFonts w:hint="eastAsia"/>
          <w:spacing w:val="7"/>
          <w:position w:val="15"/>
          <w:sz w:val="20"/>
          <w:szCs w:val="20"/>
          <w:lang w:val="en-US" w:eastAsia="zh-CN"/>
        </w:rPr>
        <w:t xml:space="preserve">记载、误导性陈述或者重大遗漏，并对其内容的真实性、准确性和完整性承担个别及连带责任。    </w:t>
      </w:r>
    </w:p>
    <w:p w14:paraId="668FACD9">
      <w:pPr>
        <w:pStyle w:val="5"/>
        <w:spacing w:line="240" w:lineRule="auto"/>
        <w:ind w:left="210" w:leftChars="100" w:firstLine="0" w:firstLineChars="0"/>
        <w:rPr>
          <w:sz w:val="20"/>
          <w:szCs w:val="20"/>
          <w:highlight w:val="none"/>
        </w:rPr>
      </w:pPr>
      <w:r>
        <w:rPr>
          <w:spacing w:val="5"/>
          <w:sz w:val="20"/>
          <w:szCs w:val="20"/>
          <w:highlight w:val="none"/>
        </w:rPr>
        <w:t>●本年度报告经本行第</w:t>
      </w:r>
      <w:r>
        <w:rPr>
          <w:rFonts w:hint="eastAsia"/>
          <w:spacing w:val="5"/>
          <w:sz w:val="20"/>
          <w:szCs w:val="20"/>
          <w:highlight w:val="none"/>
          <w:lang w:val="en-US" w:eastAsia="zh-CN"/>
        </w:rPr>
        <w:t>四</w:t>
      </w:r>
      <w:r>
        <w:rPr>
          <w:spacing w:val="5"/>
          <w:sz w:val="20"/>
          <w:szCs w:val="20"/>
          <w:highlight w:val="none"/>
        </w:rPr>
        <w:t>届董事会第</w:t>
      </w:r>
      <w:r>
        <w:rPr>
          <w:rFonts w:hint="eastAsia"/>
          <w:spacing w:val="5"/>
          <w:sz w:val="20"/>
          <w:szCs w:val="20"/>
          <w:highlight w:val="none"/>
          <w:lang w:val="en-US" w:eastAsia="zh-CN"/>
        </w:rPr>
        <w:t>四</w:t>
      </w:r>
      <w:r>
        <w:rPr>
          <w:spacing w:val="4"/>
          <w:sz w:val="20"/>
          <w:szCs w:val="20"/>
          <w:highlight w:val="none"/>
        </w:rPr>
        <w:t>次会议审议通过。</w:t>
      </w:r>
    </w:p>
    <w:p w14:paraId="4324486C">
      <w:pPr>
        <w:pStyle w:val="5"/>
        <w:spacing w:before="162" w:line="227" w:lineRule="auto"/>
        <w:ind w:leftChars="100"/>
        <w:rPr>
          <w:sz w:val="20"/>
          <w:szCs w:val="20"/>
          <w:highlight w:val="none"/>
        </w:rPr>
      </w:pPr>
      <w:r>
        <w:rPr>
          <w:spacing w:val="9"/>
          <w:sz w:val="20"/>
          <w:szCs w:val="20"/>
          <w:highlight w:val="none"/>
        </w:rPr>
        <w:t>●本行</w:t>
      </w:r>
      <w:r>
        <w:rPr>
          <w:rFonts w:hint="eastAsia"/>
          <w:spacing w:val="9"/>
          <w:sz w:val="20"/>
          <w:szCs w:val="20"/>
          <w:highlight w:val="none"/>
          <w:lang w:val="en-US" w:eastAsia="zh-CN"/>
        </w:rPr>
        <w:t>董事会</w:t>
      </w:r>
      <w:r>
        <w:rPr>
          <w:spacing w:val="9"/>
          <w:sz w:val="20"/>
          <w:szCs w:val="20"/>
          <w:highlight w:val="none"/>
        </w:rPr>
        <w:t>保证年度报告中的财务报告真实、完整。</w:t>
      </w:r>
    </w:p>
    <w:p w14:paraId="15E72126">
      <w:pPr>
        <w:spacing w:line="253" w:lineRule="auto"/>
        <w:rPr>
          <w:rFonts w:ascii="Arial"/>
          <w:sz w:val="21"/>
        </w:rPr>
      </w:pPr>
    </w:p>
    <w:p w14:paraId="0448CBAB">
      <w:pPr>
        <w:spacing w:line="253" w:lineRule="auto"/>
        <w:rPr>
          <w:rFonts w:ascii="Arial"/>
          <w:sz w:val="21"/>
        </w:rPr>
      </w:pPr>
    </w:p>
    <w:p w14:paraId="37618D33">
      <w:pPr>
        <w:spacing w:line="253" w:lineRule="auto"/>
        <w:rPr>
          <w:rFonts w:ascii="Arial"/>
          <w:sz w:val="21"/>
        </w:rPr>
      </w:pPr>
    </w:p>
    <w:p w14:paraId="6CF399FD">
      <w:pPr>
        <w:spacing w:line="253" w:lineRule="auto"/>
        <w:rPr>
          <w:rFonts w:ascii="Arial"/>
          <w:sz w:val="21"/>
        </w:rPr>
      </w:pPr>
    </w:p>
    <w:p w14:paraId="4A72F3B2">
      <w:pPr>
        <w:spacing w:line="253" w:lineRule="auto"/>
        <w:rPr>
          <w:rFonts w:ascii="Arial"/>
          <w:sz w:val="21"/>
        </w:rPr>
      </w:pPr>
    </w:p>
    <w:p w14:paraId="1C94337E">
      <w:pPr>
        <w:spacing w:line="253" w:lineRule="auto"/>
        <w:rPr>
          <w:rFonts w:ascii="Arial"/>
          <w:sz w:val="21"/>
        </w:rPr>
      </w:pPr>
    </w:p>
    <w:p w14:paraId="0841674B">
      <w:pPr>
        <w:spacing w:line="253" w:lineRule="auto"/>
        <w:rPr>
          <w:rFonts w:ascii="Arial"/>
          <w:sz w:val="21"/>
        </w:rPr>
      </w:pPr>
    </w:p>
    <w:p w14:paraId="1E3A2EBC">
      <w:pPr>
        <w:spacing w:line="253" w:lineRule="auto"/>
        <w:rPr>
          <w:rFonts w:ascii="Arial"/>
          <w:sz w:val="21"/>
        </w:rPr>
      </w:pPr>
    </w:p>
    <w:p w14:paraId="42C83937">
      <w:pPr>
        <w:spacing w:line="253" w:lineRule="auto"/>
        <w:rPr>
          <w:rFonts w:ascii="Arial"/>
          <w:sz w:val="21"/>
        </w:rPr>
      </w:pPr>
    </w:p>
    <w:p w14:paraId="37E9926F">
      <w:pPr>
        <w:spacing w:line="254" w:lineRule="auto"/>
        <w:rPr>
          <w:rFonts w:ascii="Arial"/>
          <w:sz w:val="21"/>
        </w:rPr>
      </w:pPr>
    </w:p>
    <w:p w14:paraId="483BE48D">
      <w:pPr>
        <w:spacing w:line="246" w:lineRule="auto"/>
        <w:rPr>
          <w:rFonts w:ascii="Arial"/>
          <w:sz w:val="21"/>
          <w:highlight w:val="yellow"/>
        </w:rPr>
      </w:pPr>
    </w:p>
    <w:p w14:paraId="5F27028C">
      <w:pPr>
        <w:spacing w:line="246" w:lineRule="auto"/>
        <w:rPr>
          <w:rFonts w:ascii="Arial"/>
          <w:sz w:val="21"/>
        </w:rPr>
      </w:pPr>
    </w:p>
    <w:p w14:paraId="7125419D">
      <w:pPr>
        <w:spacing w:line="246" w:lineRule="auto"/>
        <w:rPr>
          <w:rFonts w:ascii="Arial"/>
          <w:sz w:val="21"/>
        </w:rPr>
      </w:pPr>
    </w:p>
    <w:p w14:paraId="2FBFFD24">
      <w:pPr>
        <w:spacing w:line="247" w:lineRule="auto"/>
        <w:rPr>
          <w:rFonts w:ascii="Arial"/>
          <w:sz w:val="21"/>
        </w:rPr>
      </w:pPr>
    </w:p>
    <w:p w14:paraId="728C3580">
      <w:pPr>
        <w:spacing w:line="247" w:lineRule="auto"/>
        <w:rPr>
          <w:rFonts w:ascii="Arial"/>
          <w:sz w:val="21"/>
        </w:rPr>
      </w:pPr>
    </w:p>
    <w:p w14:paraId="05FCB764">
      <w:pPr>
        <w:spacing w:line="247" w:lineRule="auto"/>
        <w:rPr>
          <w:rFonts w:ascii="Arial"/>
          <w:sz w:val="21"/>
        </w:rPr>
      </w:pPr>
    </w:p>
    <w:p w14:paraId="304F8A77">
      <w:pPr>
        <w:spacing w:line="247" w:lineRule="auto"/>
        <w:rPr>
          <w:rFonts w:ascii="Arial"/>
          <w:sz w:val="21"/>
        </w:rPr>
      </w:pPr>
    </w:p>
    <w:p w14:paraId="72818762">
      <w:pPr>
        <w:spacing w:line="247" w:lineRule="auto"/>
        <w:rPr>
          <w:rFonts w:ascii="Arial"/>
          <w:sz w:val="21"/>
        </w:rPr>
      </w:pPr>
    </w:p>
    <w:p w14:paraId="7287479E">
      <w:pPr>
        <w:spacing w:line="247" w:lineRule="auto"/>
        <w:rPr>
          <w:rFonts w:ascii="Arial"/>
          <w:sz w:val="21"/>
        </w:rPr>
      </w:pPr>
    </w:p>
    <w:p w14:paraId="439CD82C">
      <w:pPr>
        <w:spacing w:line="247" w:lineRule="auto"/>
        <w:rPr>
          <w:rFonts w:ascii="Arial"/>
          <w:sz w:val="21"/>
        </w:rPr>
      </w:pPr>
    </w:p>
    <w:p w14:paraId="7DDBAF39">
      <w:pPr>
        <w:spacing w:line="247" w:lineRule="auto"/>
        <w:rPr>
          <w:rFonts w:ascii="Arial"/>
          <w:sz w:val="21"/>
        </w:rPr>
      </w:pPr>
    </w:p>
    <w:p w14:paraId="10ADCBD7">
      <w:pPr>
        <w:spacing w:line="247" w:lineRule="auto"/>
        <w:rPr>
          <w:rFonts w:ascii="Arial"/>
          <w:sz w:val="21"/>
        </w:rPr>
      </w:pPr>
    </w:p>
    <w:p w14:paraId="258FD7EB">
      <w:pPr>
        <w:spacing w:line="247" w:lineRule="auto"/>
        <w:rPr>
          <w:rFonts w:ascii="Arial"/>
          <w:sz w:val="21"/>
        </w:rPr>
      </w:pPr>
    </w:p>
    <w:p w14:paraId="6DD997C2">
      <w:pPr>
        <w:spacing w:line="247" w:lineRule="auto"/>
        <w:rPr>
          <w:rFonts w:ascii="Arial"/>
          <w:sz w:val="21"/>
        </w:rPr>
      </w:pPr>
    </w:p>
    <w:p w14:paraId="2B0C8BFA">
      <w:pPr>
        <w:spacing w:line="247" w:lineRule="auto"/>
        <w:rPr>
          <w:rFonts w:ascii="Arial"/>
          <w:sz w:val="21"/>
        </w:rPr>
      </w:pPr>
    </w:p>
    <w:p w14:paraId="4A775834">
      <w:pPr>
        <w:spacing w:line="247" w:lineRule="auto"/>
        <w:rPr>
          <w:rFonts w:ascii="Arial"/>
          <w:sz w:val="21"/>
        </w:rPr>
      </w:pPr>
    </w:p>
    <w:p w14:paraId="7B4CD0E3">
      <w:pPr>
        <w:spacing w:line="247" w:lineRule="auto"/>
        <w:rPr>
          <w:rFonts w:ascii="Arial"/>
          <w:sz w:val="21"/>
        </w:rPr>
      </w:pPr>
    </w:p>
    <w:p w14:paraId="74D6867E">
      <w:pPr>
        <w:spacing w:line="247" w:lineRule="auto"/>
        <w:rPr>
          <w:rFonts w:ascii="Arial"/>
          <w:sz w:val="21"/>
        </w:rPr>
      </w:pPr>
    </w:p>
    <w:p w14:paraId="1BB1392B">
      <w:pPr>
        <w:spacing w:line="247" w:lineRule="auto"/>
        <w:rPr>
          <w:rFonts w:ascii="Arial"/>
          <w:sz w:val="21"/>
        </w:rPr>
      </w:pPr>
    </w:p>
    <w:p w14:paraId="2C978E65">
      <w:pPr>
        <w:spacing w:line="247" w:lineRule="auto"/>
        <w:rPr>
          <w:rFonts w:ascii="Arial"/>
          <w:sz w:val="21"/>
        </w:rPr>
      </w:pPr>
    </w:p>
    <w:p w14:paraId="550D4E86">
      <w:pPr>
        <w:spacing w:line="247" w:lineRule="auto"/>
        <w:rPr>
          <w:rFonts w:ascii="Arial"/>
          <w:sz w:val="21"/>
        </w:rPr>
      </w:pPr>
    </w:p>
    <w:p w14:paraId="6BE54D0D">
      <w:pPr>
        <w:spacing w:line="247" w:lineRule="auto"/>
        <w:rPr>
          <w:rFonts w:ascii="Arial"/>
          <w:sz w:val="21"/>
        </w:rPr>
      </w:pPr>
    </w:p>
    <w:p w14:paraId="5D7AAE30">
      <w:pPr>
        <w:spacing w:line="247" w:lineRule="auto"/>
        <w:rPr>
          <w:rFonts w:ascii="Arial"/>
          <w:sz w:val="21"/>
        </w:rPr>
      </w:pPr>
    </w:p>
    <w:p w14:paraId="29DF3312">
      <w:pPr>
        <w:spacing w:line="247" w:lineRule="auto"/>
        <w:rPr>
          <w:rFonts w:ascii="Arial"/>
          <w:sz w:val="21"/>
        </w:rPr>
      </w:pPr>
    </w:p>
    <w:p w14:paraId="445372B9">
      <w:pPr>
        <w:spacing w:line="247" w:lineRule="auto"/>
        <w:rPr>
          <w:rFonts w:ascii="Arial"/>
          <w:sz w:val="21"/>
        </w:rPr>
      </w:pPr>
    </w:p>
    <w:p w14:paraId="12BF797B">
      <w:pPr>
        <w:spacing w:line="247" w:lineRule="auto"/>
        <w:rPr>
          <w:rFonts w:ascii="Arial"/>
          <w:sz w:val="21"/>
        </w:rPr>
      </w:pPr>
    </w:p>
    <w:p w14:paraId="676EC017">
      <w:pPr>
        <w:spacing w:line="247" w:lineRule="auto"/>
        <w:rPr>
          <w:rFonts w:ascii="Arial"/>
          <w:sz w:val="21"/>
        </w:rPr>
      </w:pPr>
    </w:p>
    <w:p w14:paraId="108FE6EA">
      <w:pPr>
        <w:spacing w:line="247" w:lineRule="auto"/>
        <w:rPr>
          <w:rFonts w:ascii="Arial"/>
          <w:sz w:val="21"/>
        </w:rPr>
      </w:pPr>
    </w:p>
    <w:p w14:paraId="6C5AB8CD">
      <w:pPr>
        <w:spacing w:line="189" w:lineRule="auto"/>
        <w:rPr>
          <w:sz w:val="20"/>
          <w:szCs w:val="20"/>
        </w:rPr>
        <w:sectPr>
          <w:headerReference r:id="rId9" w:type="default"/>
          <w:pgSz w:w="11906" w:h="16839"/>
          <w:pgMar w:top="1118" w:right="1517" w:bottom="0" w:left="1587" w:header="878" w:footer="0" w:gutter="0"/>
          <w:pgNumType w:fmt="decimal"/>
          <w:cols w:space="720" w:num="1"/>
        </w:sectPr>
      </w:pPr>
    </w:p>
    <w:p w14:paraId="6C84DD58">
      <w:pPr>
        <w:spacing w:line="244" w:lineRule="auto"/>
        <w:jc w:val="both"/>
        <w:rPr>
          <w:rFonts w:ascii="Arial"/>
          <w:sz w:val="21"/>
        </w:rPr>
      </w:pPr>
    </w:p>
    <w:p w14:paraId="5071F49D">
      <w:pPr>
        <w:spacing w:line="244" w:lineRule="auto"/>
        <w:rPr>
          <w:rFonts w:ascii="Arial"/>
          <w:sz w:val="21"/>
        </w:rPr>
      </w:pPr>
    </w:p>
    <w:p w14:paraId="2360A337">
      <w:pPr>
        <w:spacing w:line="244" w:lineRule="auto"/>
        <w:rPr>
          <w:rFonts w:ascii="Arial"/>
          <w:sz w:val="21"/>
        </w:rPr>
      </w:pPr>
    </w:p>
    <w:p w14:paraId="21A78D73">
      <w:pPr>
        <w:spacing w:before="114" w:line="227" w:lineRule="auto"/>
        <w:ind w:left="2310"/>
        <w:outlineLvl w:val="0"/>
        <w:rPr>
          <w:rFonts w:ascii="黑体" w:hAnsi="黑体" w:eastAsia="黑体" w:cs="黑体"/>
          <w:sz w:val="35"/>
          <w:szCs w:val="35"/>
        </w:rPr>
      </w:pPr>
      <w:bookmarkStart w:id="1" w:name="_Toc11311"/>
      <w:r>
        <w:rPr>
          <w:rFonts w:ascii="黑体" w:hAnsi="黑体" w:eastAsia="黑体" w:cs="黑体"/>
          <w:spacing w:val="8"/>
          <w:sz w:val="35"/>
          <w:szCs w:val="35"/>
        </w:rPr>
        <w:t>第二节 公司基本情况简介</w:t>
      </w:r>
      <w:bookmarkEnd w:id="1"/>
    </w:p>
    <w:p w14:paraId="5B03217C">
      <w:pPr>
        <w:spacing w:line="424" w:lineRule="auto"/>
        <w:rPr>
          <w:rFonts w:ascii="Arial"/>
          <w:sz w:val="21"/>
        </w:rPr>
      </w:pPr>
    </w:p>
    <w:p w14:paraId="5BF72BCF">
      <w:pPr>
        <w:spacing w:before="78" w:line="222" w:lineRule="auto"/>
        <w:ind w:left="6"/>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2.1</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公司名称</w:t>
      </w:r>
    </w:p>
    <w:p w14:paraId="664150AD">
      <w:pPr>
        <w:pStyle w:val="5"/>
        <w:spacing w:before="175" w:line="228" w:lineRule="auto"/>
        <w:ind w:left="421"/>
        <w:rPr>
          <w:rFonts w:hint="eastAsia" w:eastAsia="宋体"/>
          <w:sz w:val="20"/>
          <w:szCs w:val="20"/>
          <w:lang w:eastAsia="zh-CN"/>
        </w:rPr>
      </w:pPr>
      <w:r>
        <w:rPr>
          <w:spacing w:val="9"/>
          <w:sz w:val="20"/>
          <w:szCs w:val="20"/>
          <w14:textOutline w14:w="3795" w14:cap="sq" w14:cmpd="sng">
            <w14:solidFill>
              <w14:srgbClr w14:val="000000"/>
            </w14:solidFill>
            <w14:prstDash w14:val="solid"/>
            <w14:bevel/>
          </w14:textOutline>
        </w:rPr>
        <w:t>法定中文名称：</w:t>
      </w:r>
      <w:r>
        <w:rPr>
          <w:rFonts w:hint="eastAsia"/>
          <w:spacing w:val="9"/>
          <w:sz w:val="20"/>
          <w:szCs w:val="20"/>
          <w:lang w:eastAsia="zh-CN"/>
        </w:rPr>
        <w:t>廊坊市广阳舜丰村镇银行股份有限公司</w:t>
      </w:r>
    </w:p>
    <w:p w14:paraId="025D08DB">
      <w:pPr>
        <w:pStyle w:val="5"/>
        <w:spacing w:before="160" w:line="408" w:lineRule="exact"/>
        <w:ind w:left="332"/>
        <w:rPr>
          <w:sz w:val="20"/>
          <w:szCs w:val="20"/>
        </w:rPr>
      </w:pPr>
      <w:r>
        <w:rPr>
          <w:spacing w:val="5"/>
          <w:position w:val="15"/>
          <w:sz w:val="20"/>
          <w:szCs w:val="20"/>
        </w:rPr>
        <w:t>（简称“</w:t>
      </w:r>
      <w:r>
        <w:rPr>
          <w:rFonts w:hint="eastAsia"/>
          <w:spacing w:val="5"/>
          <w:position w:val="15"/>
          <w:sz w:val="20"/>
          <w:szCs w:val="20"/>
          <w:lang w:val="en-US" w:eastAsia="zh-CN"/>
        </w:rPr>
        <w:t>广阳舜丰</w:t>
      </w:r>
      <w:r>
        <w:rPr>
          <w:spacing w:val="-54"/>
          <w:position w:val="15"/>
          <w:sz w:val="20"/>
          <w:szCs w:val="20"/>
        </w:rPr>
        <w:t xml:space="preserve"> </w:t>
      </w:r>
      <w:r>
        <w:rPr>
          <w:spacing w:val="5"/>
          <w:position w:val="15"/>
          <w:sz w:val="20"/>
          <w:szCs w:val="20"/>
        </w:rPr>
        <w:t>”，下称“本行</w:t>
      </w:r>
      <w:r>
        <w:rPr>
          <w:spacing w:val="-70"/>
          <w:position w:val="15"/>
          <w:sz w:val="20"/>
          <w:szCs w:val="20"/>
        </w:rPr>
        <w:t xml:space="preserve"> </w:t>
      </w:r>
      <w:r>
        <w:rPr>
          <w:spacing w:val="5"/>
          <w:position w:val="15"/>
          <w:sz w:val="20"/>
          <w:szCs w:val="20"/>
        </w:rPr>
        <w:t>”“公司</w:t>
      </w:r>
      <w:r>
        <w:rPr>
          <w:spacing w:val="-70"/>
          <w:position w:val="15"/>
          <w:sz w:val="20"/>
          <w:szCs w:val="20"/>
        </w:rPr>
        <w:t xml:space="preserve"> </w:t>
      </w:r>
      <w:r>
        <w:rPr>
          <w:spacing w:val="5"/>
          <w:position w:val="15"/>
          <w:sz w:val="20"/>
          <w:szCs w:val="20"/>
        </w:rPr>
        <w:t>”）</w:t>
      </w:r>
    </w:p>
    <w:p w14:paraId="45742AC7">
      <w:pPr>
        <w:spacing w:line="240" w:lineRule="auto"/>
        <w:ind w:hanging="14"/>
        <w:rPr>
          <w:sz w:val="20"/>
          <w:szCs w:val="20"/>
        </w:rPr>
      </w:pPr>
      <w:r>
        <w:rPr>
          <w:spacing w:val="13"/>
          <w:sz w:val="20"/>
          <w:szCs w:val="20"/>
          <w14:textOutline w14:w="3795" w14:cap="sq" w14:cmpd="sng">
            <w14:solidFill>
              <w14:srgbClr w14:val="000000"/>
            </w14:solidFill>
            <w14:prstDash w14:val="solid"/>
            <w14:bevel/>
          </w14:textOutline>
        </w:rPr>
        <w:t>法定英文名称</w:t>
      </w:r>
      <w:r>
        <w:rPr>
          <w:rFonts w:ascii="宋体" w:hAnsi="宋体" w:eastAsia="宋体" w:cs="宋体"/>
          <w:snapToGrid w:val="0"/>
          <w:color w:val="000000"/>
          <w:kern w:val="0"/>
          <w:sz w:val="20"/>
          <w:szCs w:val="20"/>
          <w:lang w:val="en-US" w:eastAsia="en-US" w:bidi="ar-SA"/>
        </w:rPr>
        <w:t>：</w:t>
      </w:r>
      <w:r>
        <w:rPr>
          <w:rFonts w:hint="eastAsia" w:ascii="宋体" w:hAnsi="宋体" w:eastAsia="宋体" w:cs="宋体"/>
          <w:snapToGrid w:val="0"/>
          <w:color w:val="000000"/>
          <w:kern w:val="0"/>
          <w:sz w:val="20"/>
          <w:szCs w:val="20"/>
          <w:lang w:val="en-US" w:eastAsia="en-US" w:bidi="ar-SA"/>
        </w:rPr>
        <w:t xml:space="preserve">Guangyang  Shunfeng </w:t>
      </w:r>
      <w:r>
        <w:rPr>
          <w:rFonts w:hint="eastAsia" w:ascii="宋体" w:hAnsi="宋体" w:eastAsia="宋体" w:cs="宋体"/>
          <w:snapToGrid w:val="0"/>
          <w:color w:val="000000"/>
          <w:kern w:val="0"/>
          <w:sz w:val="20"/>
          <w:szCs w:val="20"/>
          <w:lang w:val="en-US" w:eastAsia="zh-CN" w:bidi="ar-SA"/>
        </w:rPr>
        <w:t>R</w:t>
      </w:r>
      <w:r>
        <w:rPr>
          <w:rFonts w:hint="eastAsia" w:ascii="宋体" w:hAnsi="宋体" w:eastAsia="宋体" w:cs="宋体"/>
          <w:snapToGrid w:val="0"/>
          <w:color w:val="000000"/>
          <w:kern w:val="0"/>
          <w:sz w:val="20"/>
          <w:szCs w:val="20"/>
          <w:lang w:val="en-US" w:eastAsia="en-US" w:bidi="ar-SA"/>
        </w:rPr>
        <w:t xml:space="preserve">ural </w:t>
      </w:r>
      <w:r>
        <w:rPr>
          <w:rFonts w:hint="eastAsia" w:ascii="宋体" w:hAnsi="宋体" w:eastAsia="宋体" w:cs="宋体"/>
          <w:snapToGrid w:val="0"/>
          <w:color w:val="000000"/>
          <w:kern w:val="0"/>
          <w:sz w:val="20"/>
          <w:szCs w:val="20"/>
          <w:lang w:val="en-US" w:eastAsia="zh-CN" w:bidi="ar-SA"/>
        </w:rPr>
        <w:t>B</w:t>
      </w:r>
      <w:r>
        <w:rPr>
          <w:rFonts w:hint="eastAsia" w:ascii="宋体" w:hAnsi="宋体" w:eastAsia="宋体" w:cs="宋体"/>
          <w:snapToGrid w:val="0"/>
          <w:color w:val="000000"/>
          <w:kern w:val="0"/>
          <w:sz w:val="20"/>
          <w:szCs w:val="20"/>
          <w:lang w:val="en-US" w:eastAsia="en-US" w:bidi="ar-SA"/>
        </w:rPr>
        <w:t>ank</w:t>
      </w:r>
    </w:p>
    <w:p w14:paraId="3EE053BC">
      <w:pPr>
        <w:pStyle w:val="5"/>
        <w:spacing w:before="214" w:line="222" w:lineRule="auto"/>
        <w:ind w:left="6"/>
        <w:outlineLvl w:val="1"/>
        <w:rPr>
          <w:rFonts w:hint="eastAsia" w:eastAsia="黑体"/>
          <w:sz w:val="20"/>
          <w:szCs w:val="20"/>
          <w:highlight w:val="none"/>
          <w:lang w:eastAsia="zh-CN"/>
        </w:rPr>
      </w:pPr>
      <w:r>
        <w:rPr>
          <w:rFonts w:ascii="黑体" w:hAnsi="黑体" w:eastAsia="黑体" w:cs="黑体"/>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spacing w:val="2"/>
          <w:sz w:val="24"/>
          <w:szCs w:val="24"/>
          <w:highlight w:val="none"/>
        </w:rPr>
        <w:t xml:space="preserve"> </w:t>
      </w:r>
      <w:r>
        <w:rPr>
          <w:rFonts w:ascii="黑体" w:hAnsi="黑体" w:eastAsia="黑体" w:cs="黑体"/>
          <w:spacing w:val="2"/>
          <w:sz w:val="24"/>
          <w:szCs w:val="24"/>
          <w:highlight w:val="none"/>
          <w14:textOutline w14:w="4358" w14:cap="sq" w14:cmpd="sng">
            <w14:solidFill>
              <w14:srgbClr w14:val="000000"/>
            </w14:solidFill>
            <w14:prstDash w14:val="solid"/>
            <w14:bevel/>
          </w14:textOutline>
        </w:rPr>
        <w:t>法定代表人：</w:t>
      </w:r>
      <w:r>
        <w:rPr>
          <w:rFonts w:hint="eastAsia" w:eastAsia="黑体"/>
          <w:spacing w:val="2"/>
          <w:sz w:val="20"/>
          <w:szCs w:val="20"/>
          <w:highlight w:val="none"/>
          <w:lang w:eastAsia="zh-CN"/>
          <w14:textOutline w14:w="3795" w14:cap="sq" w14:cmpd="sng">
            <w14:solidFill>
              <w14:srgbClr w14:val="000000"/>
            </w14:solidFill>
            <w14:prstDash w14:val="solid"/>
            <w14:bevel/>
          </w14:textOutline>
        </w:rPr>
        <w:t>胡瀚</w:t>
      </w:r>
    </w:p>
    <w:p w14:paraId="1C8DE527">
      <w:pPr>
        <w:spacing w:before="216" w:line="221" w:lineRule="auto"/>
        <w:ind w:left="6"/>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3</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注册及办公地址</w:t>
      </w:r>
    </w:p>
    <w:p w14:paraId="40FF7F4C">
      <w:pPr>
        <w:pStyle w:val="5"/>
        <w:keepNext w:val="0"/>
        <w:keepLines w:val="0"/>
        <w:pageBreakBefore w:val="0"/>
        <w:widowControl/>
        <w:kinsoku w:val="0"/>
        <w:wordWrap/>
        <w:overflowPunct/>
        <w:topLinePunct w:val="0"/>
        <w:autoSpaceDE w:val="0"/>
        <w:autoSpaceDN w:val="0"/>
        <w:bidi w:val="0"/>
        <w:adjustRightInd w:val="0"/>
        <w:snapToGrid w:val="0"/>
        <w:spacing w:before="175" w:line="240" w:lineRule="auto"/>
        <w:ind w:left="427"/>
        <w:textAlignment w:val="baseline"/>
        <w:rPr>
          <w:spacing w:val="8"/>
          <w:sz w:val="20"/>
          <w:szCs w:val="20"/>
        </w:rPr>
      </w:pPr>
      <w:r>
        <w:rPr>
          <w:spacing w:val="8"/>
          <w:sz w:val="20"/>
          <w:szCs w:val="20"/>
        </w:rPr>
        <w:t>注册地址：</w:t>
      </w:r>
      <w:r>
        <w:rPr>
          <w:rFonts w:hint="eastAsia"/>
          <w:spacing w:val="8"/>
          <w:sz w:val="20"/>
          <w:szCs w:val="20"/>
        </w:rPr>
        <w:t>廊坊市广阳区解放888小区第5幢1单元1层105号</w:t>
      </w:r>
    </w:p>
    <w:p w14:paraId="57E3695A">
      <w:pPr>
        <w:pStyle w:val="5"/>
        <w:keepNext w:val="0"/>
        <w:keepLines w:val="0"/>
        <w:pageBreakBefore w:val="0"/>
        <w:widowControl/>
        <w:kinsoku w:val="0"/>
        <w:wordWrap/>
        <w:overflowPunct/>
        <w:topLinePunct w:val="0"/>
        <w:autoSpaceDE w:val="0"/>
        <w:autoSpaceDN w:val="0"/>
        <w:bidi w:val="0"/>
        <w:adjustRightInd w:val="0"/>
        <w:snapToGrid w:val="0"/>
        <w:spacing w:before="175" w:line="240" w:lineRule="auto"/>
        <w:ind w:left="427"/>
        <w:textAlignment w:val="baseline"/>
        <w:rPr>
          <w:spacing w:val="8"/>
          <w:sz w:val="20"/>
          <w:szCs w:val="20"/>
        </w:rPr>
      </w:pPr>
      <w:r>
        <w:rPr>
          <w:spacing w:val="8"/>
          <w:sz w:val="20"/>
          <w:szCs w:val="20"/>
        </w:rPr>
        <w:t>办公地址：</w:t>
      </w:r>
      <w:r>
        <w:rPr>
          <w:rFonts w:hint="eastAsia"/>
          <w:spacing w:val="8"/>
          <w:sz w:val="20"/>
          <w:szCs w:val="20"/>
        </w:rPr>
        <w:t>廊坊市广阳区解放888小区第5幢1单元1层105号</w:t>
      </w:r>
    </w:p>
    <w:p w14:paraId="591E0C1F">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443"/>
        <w:textAlignment w:val="baseline"/>
        <w:rPr>
          <w:rFonts w:hint="default" w:eastAsia="宋体"/>
          <w:sz w:val="20"/>
          <w:szCs w:val="20"/>
          <w:lang w:val="en-US" w:eastAsia="zh-CN"/>
        </w:rPr>
      </w:pPr>
      <w:r>
        <w:rPr>
          <w:spacing w:val="5"/>
          <w:sz w:val="20"/>
          <w:szCs w:val="20"/>
        </w:rPr>
        <w:t>邮政编码：</w:t>
      </w:r>
      <w:r>
        <w:rPr>
          <w:rFonts w:hint="eastAsia"/>
          <w:spacing w:val="5"/>
          <w:sz w:val="20"/>
          <w:szCs w:val="20"/>
          <w:lang w:val="en-US" w:eastAsia="zh-CN"/>
        </w:rPr>
        <w:t>065000</w:t>
      </w:r>
    </w:p>
    <w:p w14:paraId="16127171">
      <w:pPr>
        <w:pStyle w:val="5"/>
        <w:keepNext w:val="0"/>
        <w:keepLines w:val="0"/>
        <w:pageBreakBefore w:val="0"/>
        <w:widowControl/>
        <w:kinsoku w:val="0"/>
        <w:wordWrap/>
        <w:overflowPunct/>
        <w:topLinePunct w:val="0"/>
        <w:autoSpaceDE w:val="0"/>
        <w:autoSpaceDN w:val="0"/>
        <w:bidi w:val="0"/>
        <w:adjustRightInd w:val="0"/>
        <w:snapToGrid w:val="0"/>
        <w:spacing w:before="130" w:line="240" w:lineRule="auto"/>
        <w:ind w:left="430"/>
        <w:textAlignment w:val="baseline"/>
        <w:rPr>
          <w:sz w:val="20"/>
          <w:szCs w:val="20"/>
        </w:rPr>
      </w:pPr>
      <w:r>
        <w:rPr>
          <w:spacing w:val="14"/>
          <w:position w:val="5"/>
          <w:sz w:val="20"/>
          <w:szCs w:val="20"/>
        </w:rPr>
        <w:t>互联网网址：</w:t>
      </w:r>
      <w:r>
        <w:rPr>
          <w:rFonts w:hint="eastAsia"/>
          <w:spacing w:val="14"/>
          <w:position w:val="5"/>
          <w:sz w:val="20"/>
          <w:szCs w:val="20"/>
        </w:rPr>
        <w:t>http://www.gysfrb.com/</w:t>
      </w:r>
    </w:p>
    <w:p w14:paraId="29FB5C6C">
      <w:pPr>
        <w:pStyle w:val="5"/>
        <w:keepNext w:val="0"/>
        <w:keepLines w:val="0"/>
        <w:pageBreakBefore w:val="0"/>
        <w:widowControl/>
        <w:kinsoku w:val="0"/>
        <w:wordWrap/>
        <w:overflowPunct/>
        <w:topLinePunct w:val="0"/>
        <w:autoSpaceDE w:val="0"/>
        <w:autoSpaceDN w:val="0"/>
        <w:bidi w:val="0"/>
        <w:adjustRightInd w:val="0"/>
        <w:snapToGrid w:val="0"/>
        <w:spacing w:before="175" w:line="240" w:lineRule="auto"/>
        <w:ind w:left="427"/>
        <w:textAlignment w:val="baseline"/>
        <w:rPr>
          <w:spacing w:val="8"/>
          <w:sz w:val="20"/>
          <w:szCs w:val="20"/>
        </w:rPr>
      </w:pPr>
      <w:r>
        <w:rPr>
          <w:spacing w:val="8"/>
          <w:sz w:val="20"/>
          <w:szCs w:val="20"/>
        </w:rPr>
        <w:t>客服与投诉热线：</w:t>
      </w:r>
      <w:r>
        <w:rPr>
          <w:rFonts w:hint="eastAsia"/>
          <w:spacing w:val="8"/>
          <w:sz w:val="20"/>
          <w:szCs w:val="20"/>
        </w:rPr>
        <w:t>400-8499-922</w:t>
      </w:r>
      <w:r>
        <w:rPr>
          <w:spacing w:val="8"/>
          <w:sz w:val="20"/>
          <w:szCs w:val="20"/>
        </w:rPr>
        <w:t xml:space="preserve"> </w:t>
      </w:r>
      <w:r>
        <w:rPr>
          <w:rFonts w:hint="eastAsia"/>
          <w:spacing w:val="8"/>
          <w:sz w:val="20"/>
          <w:szCs w:val="20"/>
        </w:rPr>
        <w:t>0316-5265122</w:t>
      </w:r>
    </w:p>
    <w:p w14:paraId="7677FB65">
      <w:pPr>
        <w:spacing w:before="213" w:line="222" w:lineRule="auto"/>
        <w:ind w:left="6"/>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4</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信息披露</w:t>
      </w:r>
    </w:p>
    <w:p w14:paraId="1F8FAA40">
      <w:pPr>
        <w:pStyle w:val="5"/>
        <w:spacing w:before="166" w:line="227" w:lineRule="auto"/>
        <w:ind w:left="428"/>
        <w:rPr>
          <w:spacing w:val="9"/>
          <w:sz w:val="20"/>
          <w:szCs w:val="20"/>
        </w:rPr>
      </w:pPr>
      <w:r>
        <w:rPr>
          <w:spacing w:val="9"/>
          <w:sz w:val="20"/>
          <w:szCs w:val="20"/>
        </w:rPr>
        <w:t>刊登年度报告的指定网站：</w:t>
      </w:r>
      <w:r>
        <w:rPr>
          <w:rFonts w:hint="eastAsia"/>
          <w:spacing w:val="9"/>
          <w:sz w:val="20"/>
          <w:szCs w:val="20"/>
        </w:rPr>
        <w:t>http://www.gysfrb.com/</w:t>
      </w:r>
    </w:p>
    <w:p w14:paraId="35CFE022">
      <w:pPr>
        <w:pStyle w:val="5"/>
        <w:spacing w:before="166" w:line="227" w:lineRule="auto"/>
        <w:ind w:left="428"/>
        <w:rPr>
          <w:spacing w:val="9"/>
          <w:sz w:val="20"/>
          <w:szCs w:val="20"/>
        </w:rPr>
      </w:pPr>
      <w:r>
        <w:rPr>
          <w:spacing w:val="9"/>
          <w:sz w:val="20"/>
          <w:szCs w:val="20"/>
        </w:rPr>
        <w:t>年度报告备置地点：本行</w:t>
      </w:r>
      <w:r>
        <w:rPr>
          <w:rFonts w:hint="eastAsia"/>
          <w:spacing w:val="9"/>
          <w:sz w:val="20"/>
          <w:szCs w:val="20"/>
          <w:lang w:val="en-US" w:eastAsia="zh-CN"/>
        </w:rPr>
        <w:t>综合部</w:t>
      </w:r>
    </w:p>
    <w:p w14:paraId="0501645D">
      <w:pPr>
        <w:spacing w:before="214" w:line="222" w:lineRule="auto"/>
        <w:ind w:left="6"/>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5</w:t>
      </w:r>
      <w:r>
        <w:rPr>
          <w:rFonts w:ascii="黑体" w:hAnsi="黑体" w:eastAsia="黑体" w:cs="黑体"/>
          <w:spacing w:val="-1"/>
          <w:sz w:val="24"/>
          <w:szCs w:val="24"/>
          <w14:textOutline w14:w="4358" w14:cap="sq" w14:cmpd="sng">
            <w14:solidFill>
              <w14:srgbClr w14:val="000000"/>
            </w14:solidFill>
            <w14:prstDash w14:val="solid"/>
            <w14:bevel/>
          </w14:textOutline>
        </w:rPr>
        <w:t>其他有关资料</w:t>
      </w:r>
    </w:p>
    <w:p w14:paraId="65A29D9F">
      <w:pPr>
        <w:pStyle w:val="5"/>
        <w:spacing w:before="176" w:line="228" w:lineRule="auto"/>
        <w:ind w:left="430"/>
        <w:rPr>
          <w:sz w:val="20"/>
          <w:szCs w:val="20"/>
          <w:highlight w:val="none"/>
        </w:rPr>
      </w:pPr>
      <w:r>
        <w:rPr>
          <w:spacing w:val="4"/>
          <w:sz w:val="20"/>
          <w:szCs w:val="20"/>
        </w:rPr>
        <w:t>最近变更注</w:t>
      </w:r>
      <w:r>
        <w:rPr>
          <w:color w:val="auto"/>
          <w:spacing w:val="4"/>
          <w:sz w:val="20"/>
          <w:szCs w:val="20"/>
        </w:rPr>
        <w:t>册登记日期</w:t>
      </w:r>
      <w:r>
        <w:rPr>
          <w:color w:val="auto"/>
          <w:spacing w:val="4"/>
          <w:sz w:val="20"/>
          <w:szCs w:val="20"/>
          <w:highlight w:val="none"/>
        </w:rPr>
        <w:t>：</w:t>
      </w:r>
      <w:r>
        <w:rPr>
          <w:rFonts w:hint="eastAsia"/>
          <w:color w:val="auto"/>
          <w:spacing w:val="4"/>
          <w:sz w:val="20"/>
          <w:szCs w:val="20"/>
          <w:highlight w:val="none"/>
          <w:lang w:eastAsia="zh-CN"/>
        </w:rPr>
        <w:t>202</w:t>
      </w:r>
      <w:r>
        <w:rPr>
          <w:rFonts w:hint="eastAsia"/>
          <w:color w:val="auto"/>
          <w:spacing w:val="4"/>
          <w:sz w:val="20"/>
          <w:szCs w:val="20"/>
          <w:highlight w:val="none"/>
          <w:lang w:val="en-US" w:eastAsia="zh-CN"/>
        </w:rPr>
        <w:t>3</w:t>
      </w:r>
      <w:r>
        <w:rPr>
          <w:rFonts w:hint="eastAsia"/>
          <w:color w:val="auto"/>
          <w:spacing w:val="4"/>
          <w:sz w:val="20"/>
          <w:szCs w:val="20"/>
          <w:highlight w:val="none"/>
          <w:lang w:eastAsia="zh-CN"/>
        </w:rPr>
        <w:t>年</w:t>
      </w:r>
      <w:r>
        <w:rPr>
          <w:color w:val="auto"/>
          <w:spacing w:val="-21"/>
          <w:sz w:val="20"/>
          <w:szCs w:val="20"/>
          <w:highlight w:val="none"/>
        </w:rPr>
        <w:t xml:space="preserve"> </w:t>
      </w:r>
      <w:r>
        <w:rPr>
          <w:rFonts w:hint="eastAsia"/>
          <w:color w:val="auto"/>
          <w:spacing w:val="-21"/>
          <w:sz w:val="20"/>
          <w:szCs w:val="20"/>
          <w:highlight w:val="none"/>
          <w:lang w:val="en-US" w:eastAsia="zh-CN"/>
        </w:rPr>
        <w:t>12</w:t>
      </w:r>
      <w:r>
        <w:rPr>
          <w:color w:val="auto"/>
          <w:spacing w:val="-36"/>
          <w:sz w:val="20"/>
          <w:szCs w:val="20"/>
          <w:highlight w:val="none"/>
        </w:rPr>
        <w:t xml:space="preserve"> </w:t>
      </w:r>
      <w:r>
        <w:rPr>
          <w:color w:val="auto"/>
          <w:spacing w:val="4"/>
          <w:sz w:val="20"/>
          <w:szCs w:val="20"/>
          <w:highlight w:val="none"/>
        </w:rPr>
        <w:t>月</w:t>
      </w:r>
      <w:r>
        <w:rPr>
          <w:color w:val="auto"/>
          <w:spacing w:val="-32"/>
          <w:sz w:val="20"/>
          <w:szCs w:val="20"/>
          <w:highlight w:val="none"/>
        </w:rPr>
        <w:t xml:space="preserve"> </w:t>
      </w:r>
      <w:r>
        <w:rPr>
          <w:rFonts w:hint="eastAsia"/>
          <w:color w:val="auto"/>
          <w:spacing w:val="-32"/>
          <w:sz w:val="20"/>
          <w:szCs w:val="20"/>
          <w:highlight w:val="none"/>
          <w:lang w:val="en-US" w:eastAsia="zh-CN"/>
        </w:rPr>
        <w:t>28</w:t>
      </w:r>
      <w:r>
        <w:rPr>
          <w:color w:val="auto"/>
          <w:spacing w:val="4"/>
          <w:sz w:val="20"/>
          <w:szCs w:val="20"/>
          <w:highlight w:val="none"/>
        </w:rPr>
        <w:t xml:space="preserve"> 日</w:t>
      </w:r>
    </w:p>
    <w:p w14:paraId="17A07CCE">
      <w:pPr>
        <w:pStyle w:val="5"/>
        <w:spacing w:before="160" w:line="228" w:lineRule="auto"/>
        <w:ind w:left="430"/>
        <w:rPr>
          <w:sz w:val="20"/>
          <w:szCs w:val="20"/>
        </w:rPr>
      </w:pPr>
      <w:r>
        <w:rPr>
          <w:spacing w:val="9"/>
          <w:sz w:val="20"/>
          <w:szCs w:val="20"/>
        </w:rPr>
        <w:t>最近变更注册登记机关：</w:t>
      </w:r>
      <w:r>
        <w:rPr>
          <w:rFonts w:hint="eastAsia"/>
          <w:spacing w:val="9"/>
          <w:sz w:val="20"/>
          <w:szCs w:val="20"/>
          <w:lang w:val="en-US" w:eastAsia="zh-CN"/>
        </w:rPr>
        <w:t>廊坊市</w:t>
      </w:r>
      <w:r>
        <w:rPr>
          <w:spacing w:val="9"/>
          <w:sz w:val="20"/>
          <w:szCs w:val="20"/>
        </w:rPr>
        <w:t>行政审批局</w:t>
      </w:r>
    </w:p>
    <w:p w14:paraId="2AA5B43D">
      <w:pPr>
        <w:pStyle w:val="5"/>
        <w:spacing w:before="162" w:line="227" w:lineRule="auto"/>
        <w:ind w:left="432"/>
        <w:rPr>
          <w:rFonts w:hint="default" w:eastAsia="宋体"/>
          <w:sz w:val="20"/>
          <w:szCs w:val="20"/>
          <w:lang w:val="en-US" w:eastAsia="zh-CN"/>
        </w:rPr>
      </w:pPr>
      <w:r>
        <w:rPr>
          <w:spacing w:val="6"/>
          <w:sz w:val="20"/>
          <w:szCs w:val="20"/>
        </w:rPr>
        <w:t>统一社会信用代码：</w:t>
      </w:r>
      <w:r>
        <w:rPr>
          <w:rFonts w:hint="eastAsia"/>
          <w:spacing w:val="6"/>
          <w:sz w:val="20"/>
          <w:szCs w:val="20"/>
          <w:lang w:val="en-US" w:eastAsia="zh-CN"/>
        </w:rPr>
        <w:t>9113100030842773XP</w:t>
      </w:r>
    </w:p>
    <w:p w14:paraId="1F0A009E">
      <w:pPr>
        <w:pStyle w:val="5"/>
        <w:spacing w:before="161" w:line="228" w:lineRule="auto"/>
        <w:ind w:left="428"/>
        <w:rPr>
          <w:sz w:val="20"/>
          <w:szCs w:val="20"/>
        </w:rPr>
      </w:pPr>
      <w:r>
        <w:rPr>
          <w:spacing w:val="9"/>
          <w:sz w:val="20"/>
          <w:szCs w:val="20"/>
        </w:rPr>
        <w:t>本行聘请的会计师事务所：</w:t>
      </w:r>
      <w:r>
        <w:rPr>
          <w:rFonts w:hint="eastAsia"/>
          <w:spacing w:val="-4"/>
          <w:sz w:val="20"/>
          <w:szCs w:val="20"/>
          <w:lang w:val="zh-CN"/>
        </w:rPr>
        <w:t>新联谊会计师事务所（特殊普通合伙）</w:t>
      </w:r>
    </w:p>
    <w:p w14:paraId="01CAB5ED">
      <w:pPr>
        <w:pStyle w:val="5"/>
        <w:keepNext w:val="0"/>
        <w:keepLines w:val="0"/>
        <w:pageBreakBefore w:val="0"/>
        <w:widowControl/>
        <w:kinsoku w:val="0"/>
        <w:wordWrap/>
        <w:overflowPunct/>
        <w:topLinePunct w:val="0"/>
        <w:autoSpaceDE w:val="0"/>
        <w:autoSpaceDN w:val="0"/>
        <w:bidi w:val="0"/>
        <w:adjustRightInd w:val="0"/>
        <w:snapToGrid w:val="0"/>
        <w:spacing w:before="161" w:line="240" w:lineRule="auto"/>
        <w:ind w:left="425"/>
        <w:textAlignment w:val="baseline"/>
        <w:rPr>
          <w:rFonts w:hint="default" w:eastAsia="宋体"/>
          <w:sz w:val="20"/>
          <w:szCs w:val="20"/>
          <w:lang w:val="en-US" w:eastAsia="zh-CN"/>
        </w:rPr>
      </w:pPr>
      <w:r>
        <w:rPr>
          <w:spacing w:val="-4"/>
          <w:sz w:val="20"/>
          <w:szCs w:val="20"/>
        </w:rPr>
        <w:t>会计师事务所办公地址：</w:t>
      </w:r>
      <w:r>
        <w:rPr>
          <w:rFonts w:hint="eastAsia"/>
          <w:spacing w:val="-4"/>
          <w:sz w:val="20"/>
          <w:szCs w:val="20"/>
          <w:lang w:val="en-US" w:eastAsia="zh-CN"/>
        </w:rPr>
        <w:t>山东省济南市槐荫区兴福寺街道腊山河西路济南报业大厦B座11层</w:t>
      </w:r>
    </w:p>
    <w:p w14:paraId="176DF494">
      <w:pPr>
        <w:spacing w:before="212" w:line="213" w:lineRule="auto"/>
        <w:ind w:left="6"/>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6</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本报告以中英文编制，在对中英文本理解</w:t>
      </w:r>
      <w:r>
        <w:rPr>
          <w:rFonts w:ascii="黑体" w:hAnsi="黑体" w:eastAsia="黑体" w:cs="黑体"/>
          <w:sz w:val="24"/>
          <w:szCs w:val="24"/>
          <w14:textOutline w14:w="4358" w14:cap="sq" w14:cmpd="sng">
            <w14:solidFill>
              <w14:srgbClr w14:val="000000"/>
            </w14:solidFill>
            <w14:prstDash w14:val="solid"/>
            <w14:bevel/>
          </w14:textOutline>
        </w:rPr>
        <w:t>上发生歧义时，以中文文本为准。</w:t>
      </w:r>
    </w:p>
    <w:p w14:paraId="14E1C393">
      <w:pPr>
        <w:spacing w:before="236" w:line="222" w:lineRule="auto"/>
        <w:ind w:left="6"/>
        <w:outlineLvl w:val="1"/>
        <w:rPr>
          <w:sz w:val="20"/>
          <w:szCs w:val="20"/>
        </w:rPr>
        <w:sectPr>
          <w:headerReference r:id="rId10" w:type="default"/>
          <w:pgSz w:w="11906" w:h="16839"/>
          <w:pgMar w:top="1118" w:right="1586" w:bottom="0" w:left="1587" w:header="878" w:footer="0" w:gutter="0"/>
          <w:pgNumType w:fmt="decimal"/>
          <w:cols w:space="720" w:num="1"/>
        </w:sectPr>
      </w:pPr>
      <w:r>
        <w:rPr>
          <w:rFonts w:ascii="黑体" w:hAnsi="黑体" w:eastAsia="黑体" w:cs="黑体"/>
          <w:spacing w:val="-1"/>
          <w:sz w:val="24"/>
          <w:szCs w:val="24"/>
          <w:highlight w:val="none"/>
          <w14:textOutline w14:w="4358" w14:cap="sq" w14:cmpd="sng">
            <w14:solidFill>
              <w14:srgbClr w14:val="000000"/>
            </w14:solidFill>
            <w14:prstDash w14:val="solid"/>
            <w14:bevel/>
          </w14:textOutline>
        </w:rPr>
        <w:t>2.</w:t>
      </w:r>
      <w:r>
        <w:rPr>
          <w:rFonts w:hint="eastAsia" w:ascii="黑体" w:hAnsi="黑体" w:eastAsia="黑体" w:cs="黑体"/>
          <w:spacing w:val="-1"/>
          <w:sz w:val="24"/>
          <w:szCs w:val="24"/>
          <w:highlight w:val="none"/>
          <w:lang w:val="en-US" w:eastAsia="zh-CN"/>
          <w14:textOutline w14:w="4358" w14:cap="sq" w14:cmpd="sng">
            <w14:solidFill>
              <w14:srgbClr w14:val="000000"/>
            </w14:solidFill>
            <w14:prstDash w14:val="solid"/>
            <w14:bevel/>
          </w14:textOutline>
        </w:rPr>
        <w:t>7</w:t>
      </w:r>
      <w:r>
        <w:rPr>
          <w:rFonts w:ascii="黑体" w:hAnsi="黑体" w:eastAsia="黑体" w:cs="黑体"/>
          <w:spacing w:val="-1"/>
          <w:sz w:val="24"/>
          <w:szCs w:val="24"/>
          <w:highlight w:val="none"/>
        </w:rPr>
        <w:t xml:space="preserve"> </w:t>
      </w:r>
      <w:r>
        <w:rPr>
          <w:rFonts w:ascii="黑体" w:hAnsi="黑体" w:eastAsia="黑体" w:cs="黑体"/>
          <w:spacing w:val="-1"/>
          <w:sz w:val="24"/>
          <w:szCs w:val="24"/>
          <w:highlight w:val="none"/>
          <w14:textOutline w14:w="4358" w14:cap="sq" w14:cmpd="sng">
            <w14:solidFill>
              <w14:srgbClr w14:val="000000"/>
            </w14:solidFill>
            <w14:prstDash w14:val="solid"/>
            <w14:bevel/>
          </w14:textOutline>
        </w:rPr>
        <w:t>本行组织</w:t>
      </w:r>
      <w:r>
        <w:pict>
          <v:shape id="_x0000_s1028" o:spid="_x0000_s1028" o:spt="202" type="#_x0000_t202" style="position:absolute;left:0pt;margin-left:199.2pt;margin-top:5.55pt;height:8.85pt;width:38.45pt;z-index:251659264;mso-width-relative:page;mso-height-relative:page;" filled="f" stroked="f" coordsize="21600,21600">
            <v:path/>
            <v:fill on="f" focussize="0,0"/>
            <v:stroke on="f"/>
            <v:imagedata o:title=""/>
            <o:lock v:ext="edit" aspectratio="f"/>
            <v:textbox inset="0mm,0mm,0mm,0mm">
              <w:txbxContent>
                <w:p w14:paraId="79192B60">
                  <w:pPr>
                    <w:pStyle w:val="5"/>
                    <w:spacing w:before="20" w:line="136" w:lineRule="exact"/>
                    <w:rPr>
                      <w:sz w:val="20"/>
                      <w:szCs w:val="20"/>
                    </w:rPr>
                  </w:pPr>
                </w:p>
              </w:txbxContent>
            </v:textbox>
          </v:shape>
        </w:pict>
      </w:r>
      <w:r>
        <w:rPr>
          <w:rFonts w:hint="eastAsia" w:ascii="黑体" w:hAnsi="黑体" w:eastAsia="黑体" w:cs="黑体"/>
          <w:spacing w:val="-1"/>
          <w:sz w:val="24"/>
          <w:szCs w:val="24"/>
          <w:highlight w:val="none"/>
          <w:lang w:val="en-US" w:eastAsia="zh-CN"/>
          <w14:textOutline w14:w="4358" w14:cap="sq" w14:cmpd="sng">
            <w14:solidFill>
              <w14:srgbClr w14:val="000000"/>
            </w14:solidFill>
            <w14:prstDash w14:val="solid"/>
            <w14:bevel/>
          </w14:textOutline>
        </w:rPr>
        <w:t>架构</w:t>
      </w:r>
    </w:p>
    <w:p w14:paraId="4A1AED53">
      <w:pPr>
        <w:spacing w:before="0" w:beforeLines="451" w:beforeAutospacing="0" w:line="189" w:lineRule="auto"/>
        <w:jc w:val="center"/>
        <w:rPr>
          <w:rFonts w:hint="eastAsia" w:eastAsia="宋体"/>
          <w:sz w:val="20"/>
          <w:szCs w:val="20"/>
          <w:lang w:eastAsia="zh-CN"/>
        </w:rPr>
        <w:sectPr>
          <w:headerReference r:id="rId11" w:type="default"/>
          <w:pgSz w:w="16839" w:h="11906"/>
          <w:pgMar w:top="661" w:right="1080" w:bottom="0" w:left="1080" w:header="820" w:footer="0" w:gutter="0"/>
          <w:pgNumType w:fmt="decimal"/>
          <w:cols w:space="720" w:num="1"/>
        </w:sectPr>
      </w:pPr>
      <w:r>
        <w:rPr>
          <w:rFonts w:hint="eastAsia" w:eastAsia="宋体"/>
          <w:sz w:val="20"/>
          <w:szCs w:val="20"/>
          <w:lang w:eastAsia="zh-CN"/>
        </w:rPr>
        <w:drawing>
          <wp:inline distT="0" distB="0" distL="114300" distR="114300">
            <wp:extent cx="8145780" cy="5574030"/>
            <wp:effectExtent l="0" t="0" r="7620" b="7620"/>
            <wp:docPr id="1" name="图片 1" descr="微信图片_2025031811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8111735"/>
                    <pic:cNvPicPr>
                      <a:picLocks noChangeAspect="1"/>
                    </pic:cNvPicPr>
                  </pic:nvPicPr>
                  <pic:blipFill>
                    <a:blip r:embed="rId15"/>
                    <a:stretch>
                      <a:fillRect/>
                    </a:stretch>
                  </pic:blipFill>
                  <pic:spPr>
                    <a:xfrm>
                      <a:off x="0" y="0"/>
                      <a:ext cx="8145780" cy="5574030"/>
                    </a:xfrm>
                    <a:prstGeom prst="rect">
                      <a:avLst/>
                    </a:prstGeom>
                  </pic:spPr>
                </pic:pic>
              </a:graphicData>
            </a:graphic>
          </wp:inline>
        </w:drawing>
      </w:r>
    </w:p>
    <w:p w14:paraId="471ADF66">
      <w:pPr>
        <w:spacing w:line="312" w:lineRule="auto"/>
        <w:rPr>
          <w:rFonts w:ascii="Arial"/>
          <w:sz w:val="21"/>
        </w:rPr>
      </w:pPr>
    </w:p>
    <w:p w14:paraId="2973B552">
      <w:pPr>
        <w:spacing w:line="313" w:lineRule="auto"/>
        <w:rPr>
          <w:rFonts w:ascii="Arial"/>
          <w:sz w:val="21"/>
        </w:rPr>
      </w:pPr>
    </w:p>
    <w:p w14:paraId="6D13FFD9">
      <w:pPr>
        <w:spacing w:before="114" w:line="226" w:lineRule="auto"/>
        <w:ind w:left="1883"/>
        <w:outlineLvl w:val="0"/>
        <w:rPr>
          <w:rFonts w:ascii="黑体" w:hAnsi="黑体" w:eastAsia="黑体" w:cs="黑体"/>
          <w:sz w:val="35"/>
          <w:szCs w:val="35"/>
        </w:rPr>
      </w:pPr>
      <w:bookmarkStart w:id="2" w:name="_Toc19607"/>
      <w:r>
        <w:rPr>
          <w:rFonts w:ascii="黑体" w:hAnsi="黑体" w:eastAsia="黑体" w:cs="黑体"/>
          <w:spacing w:val="8"/>
          <w:sz w:val="35"/>
          <w:szCs w:val="35"/>
        </w:rPr>
        <w:t>第三节 会计数据和财务数据摘要</w:t>
      </w:r>
      <w:bookmarkEnd w:id="2"/>
    </w:p>
    <w:p w14:paraId="08177655">
      <w:pPr>
        <w:spacing w:line="428" w:lineRule="auto"/>
        <w:rPr>
          <w:rFonts w:ascii="Arial"/>
          <w:sz w:val="21"/>
        </w:rPr>
      </w:pPr>
    </w:p>
    <w:p w14:paraId="5F5AC466">
      <w:pPr>
        <w:spacing w:before="78" w:line="221" w:lineRule="auto"/>
        <w:ind w:left="121"/>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3.1</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主要会计数据和财务指标</w:t>
      </w:r>
    </w:p>
    <w:p w14:paraId="6D6E974A">
      <w:pPr>
        <w:spacing w:before="174" w:line="229" w:lineRule="auto"/>
        <w:ind w:left="120"/>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3.1.1</w:t>
      </w:r>
      <w:r>
        <w:rPr>
          <w:rFonts w:ascii="黑体" w:hAnsi="黑体" w:eastAsia="黑体" w:cs="黑体"/>
          <w:spacing w:val="8"/>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报告期主要财务数据</w:t>
      </w:r>
    </w:p>
    <w:p w14:paraId="72A04073">
      <w:pPr>
        <w:pStyle w:val="5"/>
        <w:spacing w:before="158" w:line="219" w:lineRule="auto"/>
        <w:ind w:left="7414"/>
        <w:rPr>
          <w:rFonts w:hint="eastAsia" w:eastAsia="宋体"/>
          <w:sz w:val="18"/>
          <w:szCs w:val="18"/>
          <w:lang w:eastAsia="zh-CN"/>
        </w:rPr>
      </w:pPr>
      <w:r>
        <w:rPr>
          <w:spacing w:val="-2"/>
          <w:sz w:val="18"/>
          <w:szCs w:val="18"/>
        </w:rPr>
        <w:t>单位：</w:t>
      </w:r>
      <w:r>
        <w:rPr>
          <w:rFonts w:hint="eastAsia"/>
          <w:spacing w:val="-2"/>
          <w:sz w:val="18"/>
          <w:szCs w:val="18"/>
          <w:lang w:eastAsia="zh-CN"/>
        </w:rPr>
        <w:t>人民币元</w:t>
      </w:r>
    </w:p>
    <w:p w14:paraId="3E5FA95E">
      <w:pPr>
        <w:spacing w:line="26" w:lineRule="exact"/>
      </w:pPr>
    </w:p>
    <w:tbl>
      <w:tblPr>
        <w:tblStyle w:val="17"/>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4"/>
        <w:gridCol w:w="4598"/>
      </w:tblGrid>
      <w:tr w14:paraId="6F5AB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354" w:type="dxa"/>
            <w:shd w:val="clear" w:color="auto" w:fill="BFBFBF"/>
            <w:vAlign w:val="top"/>
          </w:tcPr>
          <w:p w14:paraId="468911E0">
            <w:pPr>
              <w:pStyle w:val="18"/>
              <w:spacing w:before="77" w:line="221" w:lineRule="auto"/>
              <w:ind w:left="2005"/>
              <w:rPr>
                <w:highlight w:val="none"/>
              </w:rPr>
            </w:pPr>
            <w:r>
              <w:rPr>
                <w:spacing w:val="-5"/>
                <w:highlight w:val="none"/>
                <w14:textOutline w14:w="3268" w14:cap="sq" w14:cmpd="sng">
                  <w14:solidFill>
                    <w14:srgbClr w14:val="000000"/>
                  </w14:solidFill>
                  <w14:prstDash w14:val="solid"/>
                  <w14:bevel/>
                </w14:textOutline>
              </w:rPr>
              <w:t>项目</w:t>
            </w:r>
          </w:p>
        </w:tc>
        <w:tc>
          <w:tcPr>
            <w:tcW w:w="4598" w:type="dxa"/>
            <w:shd w:val="clear" w:color="auto" w:fill="BFBFBF"/>
            <w:vAlign w:val="top"/>
          </w:tcPr>
          <w:p w14:paraId="6B9379E1">
            <w:pPr>
              <w:pStyle w:val="18"/>
              <w:spacing w:before="78" w:line="220" w:lineRule="auto"/>
              <w:ind w:left="2011"/>
              <w:rPr>
                <w:rFonts w:hint="eastAsia" w:eastAsia="宋体"/>
                <w:highlight w:val="none"/>
                <w:lang w:eastAsia="zh-CN"/>
              </w:rPr>
            </w:pPr>
            <w:r>
              <w:rPr>
                <w:rFonts w:hint="eastAsia"/>
                <w:spacing w:val="-2"/>
                <w:highlight w:val="none"/>
                <w:lang w:eastAsia="zh-CN"/>
                <w14:textOutline w14:w="3268" w14:cap="sq" w14:cmpd="sng">
                  <w14:solidFill>
                    <w14:srgbClr w14:val="000000"/>
                  </w14:solidFill>
                  <w14:prstDash w14:val="solid"/>
                  <w14:bevel/>
                </w14:textOutline>
              </w:rPr>
              <w:t>202</w:t>
            </w:r>
            <w:r>
              <w:rPr>
                <w:rFonts w:hint="eastAsia"/>
                <w:spacing w:val="-2"/>
                <w:highlight w:val="none"/>
                <w:lang w:val="en-US" w:eastAsia="zh-CN"/>
                <w14:textOutline w14:w="3268" w14:cap="sq" w14:cmpd="sng">
                  <w14:solidFill>
                    <w14:srgbClr w14:val="000000"/>
                  </w14:solidFill>
                  <w14:prstDash w14:val="solid"/>
                  <w14:bevel/>
                </w14:textOutline>
              </w:rPr>
              <w:t>4</w:t>
            </w:r>
            <w:r>
              <w:rPr>
                <w:rFonts w:hint="eastAsia"/>
                <w:spacing w:val="-2"/>
                <w:highlight w:val="none"/>
                <w:lang w:eastAsia="zh-CN"/>
                <w14:textOutline w14:w="3268" w14:cap="sq" w14:cmpd="sng">
                  <w14:solidFill>
                    <w14:srgbClr w14:val="000000"/>
                  </w14:solidFill>
                  <w14:prstDash w14:val="solid"/>
                  <w14:bevel/>
                </w14:textOutline>
              </w:rPr>
              <w:t>年</w:t>
            </w:r>
          </w:p>
        </w:tc>
      </w:tr>
      <w:tr w14:paraId="27774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354" w:type="dxa"/>
            <w:vAlign w:val="top"/>
          </w:tcPr>
          <w:p w14:paraId="2D6F4974">
            <w:pPr>
              <w:pStyle w:val="18"/>
              <w:spacing w:before="74" w:line="221" w:lineRule="auto"/>
              <w:ind w:left="1828"/>
              <w:rPr>
                <w:highlight w:val="none"/>
              </w:rPr>
            </w:pPr>
            <w:r>
              <w:rPr>
                <w:spacing w:val="-4"/>
                <w:highlight w:val="none"/>
              </w:rPr>
              <w:t>营业利润</w:t>
            </w:r>
          </w:p>
        </w:tc>
        <w:tc>
          <w:tcPr>
            <w:tcW w:w="4598" w:type="dxa"/>
            <w:vAlign w:val="top"/>
          </w:tcPr>
          <w:p w14:paraId="6917A044">
            <w:pPr>
              <w:pStyle w:val="18"/>
              <w:spacing w:before="103" w:line="183" w:lineRule="auto"/>
              <w:ind w:left="1899"/>
              <w:rPr>
                <w:rFonts w:hint="default" w:eastAsia="宋体"/>
                <w:highlight w:val="none"/>
                <w:lang w:val="en-US" w:eastAsia="zh-CN"/>
              </w:rPr>
            </w:pPr>
            <w:r>
              <w:rPr>
                <w:rFonts w:hint="eastAsia"/>
                <w:spacing w:val="-1"/>
                <w:highlight w:val="none"/>
                <w:lang w:val="en-US" w:eastAsia="zh-CN"/>
              </w:rPr>
              <w:t>4600820.41</w:t>
            </w:r>
          </w:p>
        </w:tc>
      </w:tr>
      <w:tr w14:paraId="49A6F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354" w:type="dxa"/>
            <w:vAlign w:val="top"/>
          </w:tcPr>
          <w:p w14:paraId="2A9C43CE">
            <w:pPr>
              <w:pStyle w:val="18"/>
              <w:spacing w:before="76" w:line="220" w:lineRule="auto"/>
              <w:ind w:left="1823"/>
              <w:rPr>
                <w:highlight w:val="none"/>
              </w:rPr>
            </w:pPr>
            <w:r>
              <w:rPr>
                <w:spacing w:val="-2"/>
                <w:highlight w:val="none"/>
              </w:rPr>
              <w:t>利润总额</w:t>
            </w:r>
          </w:p>
        </w:tc>
        <w:tc>
          <w:tcPr>
            <w:tcW w:w="4598" w:type="dxa"/>
            <w:vAlign w:val="top"/>
          </w:tcPr>
          <w:p w14:paraId="23422F8A">
            <w:pPr>
              <w:pStyle w:val="18"/>
              <w:spacing w:before="105" w:line="183" w:lineRule="auto"/>
              <w:ind w:left="1899"/>
              <w:rPr>
                <w:rFonts w:hint="default" w:eastAsia="宋体"/>
                <w:highlight w:val="none"/>
                <w:lang w:val="en-US" w:eastAsia="zh-CN"/>
              </w:rPr>
            </w:pPr>
            <w:r>
              <w:rPr>
                <w:rFonts w:hint="eastAsia"/>
                <w:spacing w:val="-1"/>
                <w:highlight w:val="none"/>
                <w:lang w:val="en-US" w:eastAsia="zh-CN"/>
              </w:rPr>
              <w:t>3485193.38</w:t>
            </w:r>
          </w:p>
        </w:tc>
      </w:tr>
      <w:tr w14:paraId="6F228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354" w:type="dxa"/>
            <w:vAlign w:val="top"/>
          </w:tcPr>
          <w:p w14:paraId="57A98A9D">
            <w:pPr>
              <w:pStyle w:val="18"/>
              <w:spacing w:before="75" w:line="221" w:lineRule="auto"/>
              <w:ind w:left="1913"/>
              <w:rPr>
                <w:highlight w:val="none"/>
              </w:rPr>
            </w:pPr>
            <w:r>
              <w:rPr>
                <w:spacing w:val="-4"/>
                <w:highlight w:val="none"/>
              </w:rPr>
              <w:t>净利润</w:t>
            </w:r>
          </w:p>
        </w:tc>
        <w:tc>
          <w:tcPr>
            <w:tcW w:w="4598" w:type="dxa"/>
            <w:vAlign w:val="top"/>
          </w:tcPr>
          <w:p w14:paraId="4D560B65">
            <w:pPr>
              <w:pStyle w:val="18"/>
              <w:spacing w:before="104" w:line="183" w:lineRule="auto"/>
              <w:ind w:left="1899"/>
              <w:rPr>
                <w:rFonts w:hint="default" w:eastAsia="宋体"/>
                <w:highlight w:val="none"/>
                <w:lang w:val="en-US" w:eastAsia="zh-CN"/>
              </w:rPr>
            </w:pPr>
            <w:r>
              <w:rPr>
                <w:rFonts w:hint="eastAsia"/>
                <w:spacing w:val="-1"/>
                <w:highlight w:val="none"/>
                <w:lang w:val="en-US" w:eastAsia="zh-CN"/>
              </w:rPr>
              <w:t>1555534.19</w:t>
            </w:r>
          </w:p>
        </w:tc>
      </w:tr>
      <w:tr w14:paraId="1AFCC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4354" w:type="dxa"/>
            <w:vAlign w:val="top"/>
          </w:tcPr>
          <w:p w14:paraId="75E98A03">
            <w:pPr>
              <w:pStyle w:val="18"/>
              <w:spacing w:before="79" w:line="220" w:lineRule="auto"/>
              <w:ind w:left="1013"/>
              <w:rPr>
                <w:highlight w:val="yellow"/>
              </w:rPr>
            </w:pPr>
            <w:r>
              <w:rPr>
                <w:spacing w:val="-1"/>
                <w:highlight w:val="none"/>
              </w:rPr>
              <w:t>经营活动产生的现金流量净额</w:t>
            </w:r>
          </w:p>
        </w:tc>
        <w:tc>
          <w:tcPr>
            <w:tcW w:w="4598" w:type="dxa"/>
            <w:vAlign w:val="top"/>
          </w:tcPr>
          <w:p w14:paraId="00C19422">
            <w:pPr>
              <w:pStyle w:val="18"/>
              <w:spacing w:before="107" w:line="184" w:lineRule="auto"/>
              <w:ind w:left="1867"/>
              <w:rPr>
                <w:rFonts w:hint="default" w:eastAsia="宋体"/>
                <w:highlight w:val="yellow"/>
                <w:lang w:val="en-US" w:eastAsia="zh-CN"/>
              </w:rPr>
            </w:pPr>
            <w:r>
              <w:rPr>
                <w:rFonts w:hint="eastAsia" w:cs="宋体"/>
                <w:i w:val="0"/>
                <w:caps w:val="0"/>
                <w:color w:val="000000"/>
                <w:spacing w:val="0"/>
                <w:sz w:val="18"/>
                <w:szCs w:val="18"/>
                <w:lang w:val="en-US" w:eastAsia="zh-CN"/>
              </w:rPr>
              <w:t>-12748680.24</w:t>
            </w:r>
          </w:p>
        </w:tc>
      </w:tr>
    </w:tbl>
    <w:p w14:paraId="687913F8">
      <w:pPr>
        <w:spacing w:line="313" w:lineRule="auto"/>
        <w:rPr>
          <w:rFonts w:ascii="Arial"/>
          <w:sz w:val="21"/>
        </w:rPr>
      </w:pPr>
    </w:p>
    <w:p w14:paraId="51591CFD">
      <w:pPr>
        <w:spacing w:before="65" w:line="229" w:lineRule="auto"/>
        <w:ind w:left="120"/>
        <w:outlineLvl w:val="2"/>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3.1.2</w:t>
      </w:r>
      <w:r>
        <w:rPr>
          <w:rFonts w:ascii="黑体" w:hAnsi="黑体" w:eastAsia="黑体" w:cs="黑体"/>
          <w:spacing w:val="9"/>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报告期末前两年主要会计数据及财务指标</w:t>
      </w:r>
    </w:p>
    <w:p w14:paraId="37152F33">
      <w:pPr>
        <w:pStyle w:val="5"/>
        <w:spacing w:before="159" w:line="219" w:lineRule="auto"/>
        <w:ind w:left="7414"/>
        <w:rPr>
          <w:rFonts w:hint="eastAsia" w:eastAsia="宋体"/>
          <w:sz w:val="18"/>
          <w:szCs w:val="18"/>
          <w:lang w:eastAsia="zh-CN"/>
        </w:rPr>
      </w:pPr>
      <w:r>
        <w:rPr>
          <w:spacing w:val="-2"/>
          <w:sz w:val="18"/>
          <w:szCs w:val="18"/>
        </w:rPr>
        <w:t>单位：</w:t>
      </w:r>
      <w:r>
        <w:rPr>
          <w:rFonts w:hint="eastAsia"/>
          <w:spacing w:val="-2"/>
          <w:sz w:val="18"/>
          <w:szCs w:val="18"/>
          <w:lang w:eastAsia="zh-CN"/>
        </w:rPr>
        <w:t>人民币元</w:t>
      </w:r>
    </w:p>
    <w:p w14:paraId="107C4183">
      <w:pPr>
        <w:spacing w:line="27" w:lineRule="exact"/>
      </w:pPr>
    </w:p>
    <w:tbl>
      <w:tblPr>
        <w:tblStyle w:val="17"/>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3"/>
        <w:gridCol w:w="2680"/>
        <w:gridCol w:w="2619"/>
      </w:tblGrid>
      <w:tr w14:paraId="36E8E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653" w:type="dxa"/>
            <w:shd w:val="clear" w:color="auto" w:fill="BFBFBF"/>
            <w:vAlign w:val="top"/>
          </w:tcPr>
          <w:p w14:paraId="619B9A86">
            <w:pPr>
              <w:pStyle w:val="18"/>
              <w:spacing w:before="84" w:line="221" w:lineRule="auto"/>
              <w:ind w:left="1655"/>
              <w:rPr>
                <w:highlight w:val="none"/>
              </w:rPr>
            </w:pPr>
            <w:r>
              <w:rPr>
                <w:spacing w:val="-5"/>
                <w:highlight w:val="none"/>
                <w14:textOutline w14:w="3268" w14:cap="sq" w14:cmpd="sng">
                  <w14:solidFill>
                    <w14:srgbClr w14:val="000000"/>
                  </w14:solidFill>
                  <w14:prstDash w14:val="solid"/>
                  <w14:bevel/>
                </w14:textOutline>
              </w:rPr>
              <w:t>项目</w:t>
            </w:r>
          </w:p>
        </w:tc>
        <w:tc>
          <w:tcPr>
            <w:tcW w:w="2680" w:type="dxa"/>
            <w:shd w:val="clear" w:color="auto" w:fill="BFBFBF"/>
            <w:vAlign w:val="top"/>
          </w:tcPr>
          <w:p w14:paraId="7F95EB5A">
            <w:pPr>
              <w:pStyle w:val="18"/>
              <w:spacing w:before="85" w:line="220" w:lineRule="auto"/>
              <w:ind w:left="963"/>
              <w:rPr>
                <w:highlight w:val="none"/>
              </w:rPr>
            </w:pPr>
            <w:r>
              <w:rPr>
                <w:rFonts w:hint="eastAsia"/>
                <w:spacing w:val="-3"/>
                <w:highlight w:val="none"/>
                <w:lang w:eastAsia="zh-CN"/>
                <w14:textOutline w14:w="3268" w14:cap="sq" w14:cmpd="sng">
                  <w14:solidFill>
                    <w14:srgbClr w14:val="000000"/>
                  </w14:solidFill>
                  <w14:prstDash w14:val="solid"/>
                  <w14:bevel/>
                </w14:textOutline>
              </w:rPr>
              <w:t>202</w:t>
            </w:r>
            <w:r>
              <w:rPr>
                <w:rFonts w:hint="eastAsia"/>
                <w:spacing w:val="-3"/>
                <w:highlight w:val="none"/>
                <w:lang w:val="en-US" w:eastAsia="zh-CN"/>
                <w14:textOutline w14:w="3268" w14:cap="sq" w14:cmpd="sng">
                  <w14:solidFill>
                    <w14:srgbClr w14:val="000000"/>
                  </w14:solidFill>
                  <w14:prstDash w14:val="solid"/>
                  <w14:bevel/>
                </w14:textOutline>
              </w:rPr>
              <w:t>4</w:t>
            </w:r>
            <w:r>
              <w:rPr>
                <w:rFonts w:hint="eastAsia"/>
                <w:spacing w:val="-3"/>
                <w:highlight w:val="none"/>
                <w:lang w:eastAsia="zh-CN"/>
                <w14:textOutline w14:w="3268" w14:cap="sq" w14:cmpd="sng">
                  <w14:solidFill>
                    <w14:srgbClr w14:val="000000"/>
                  </w14:solidFill>
                  <w14:prstDash w14:val="solid"/>
                  <w14:bevel/>
                </w14:textOutline>
              </w:rPr>
              <w:t xml:space="preserve"> 年</w:t>
            </w:r>
            <w:r>
              <w:rPr>
                <w:spacing w:val="-3"/>
                <w:highlight w:val="none"/>
                <w14:textOutline w14:w="3268" w14:cap="sq" w14:cmpd="sng">
                  <w14:solidFill>
                    <w14:srgbClr w14:val="000000"/>
                  </w14:solidFill>
                  <w14:prstDash w14:val="solid"/>
                  <w14:bevel/>
                </w14:textOutline>
              </w:rPr>
              <w:t>末</w:t>
            </w:r>
          </w:p>
        </w:tc>
        <w:tc>
          <w:tcPr>
            <w:tcW w:w="2619" w:type="dxa"/>
            <w:shd w:val="clear" w:color="auto" w:fill="BFBFBF"/>
            <w:vAlign w:val="top"/>
          </w:tcPr>
          <w:p w14:paraId="71DA018A">
            <w:pPr>
              <w:pStyle w:val="18"/>
              <w:spacing w:before="85" w:line="220" w:lineRule="auto"/>
              <w:ind w:left="932"/>
              <w:rPr>
                <w:highlight w:val="none"/>
              </w:rPr>
            </w:pPr>
            <w:r>
              <w:rPr>
                <w:rFonts w:hint="eastAsia"/>
                <w:spacing w:val="-3"/>
                <w:highlight w:val="none"/>
                <w:lang w:eastAsia="zh-CN"/>
                <w14:textOutline w14:w="3268" w14:cap="sq" w14:cmpd="sng">
                  <w14:solidFill>
                    <w14:srgbClr w14:val="000000"/>
                  </w14:solidFill>
                  <w14:prstDash w14:val="solid"/>
                  <w14:bevel/>
                </w14:textOutline>
              </w:rPr>
              <w:t>202</w:t>
            </w:r>
            <w:r>
              <w:rPr>
                <w:rFonts w:hint="eastAsia"/>
                <w:spacing w:val="-3"/>
                <w:highlight w:val="none"/>
                <w:lang w:val="en-US" w:eastAsia="zh-CN"/>
                <w14:textOutline w14:w="3268" w14:cap="sq" w14:cmpd="sng">
                  <w14:solidFill>
                    <w14:srgbClr w14:val="000000"/>
                  </w14:solidFill>
                  <w14:prstDash w14:val="solid"/>
                  <w14:bevel/>
                </w14:textOutline>
              </w:rPr>
              <w:t>3</w:t>
            </w:r>
            <w:r>
              <w:rPr>
                <w:rFonts w:hint="eastAsia"/>
                <w:spacing w:val="-3"/>
                <w:highlight w:val="none"/>
                <w:lang w:eastAsia="zh-CN"/>
                <w14:textOutline w14:w="3268" w14:cap="sq" w14:cmpd="sng">
                  <w14:solidFill>
                    <w14:srgbClr w14:val="000000"/>
                  </w14:solidFill>
                  <w14:prstDash w14:val="solid"/>
                  <w14:bevel/>
                </w14:textOutline>
              </w:rPr>
              <w:t xml:space="preserve"> 年</w:t>
            </w:r>
            <w:r>
              <w:rPr>
                <w:spacing w:val="-3"/>
                <w:highlight w:val="none"/>
                <w14:textOutline w14:w="3268" w14:cap="sq" w14:cmpd="sng">
                  <w14:solidFill>
                    <w14:srgbClr w14:val="000000"/>
                  </w14:solidFill>
                  <w14:prstDash w14:val="solid"/>
                  <w14:bevel/>
                </w14:textOutline>
              </w:rPr>
              <w:t>末</w:t>
            </w:r>
          </w:p>
        </w:tc>
      </w:tr>
      <w:tr w14:paraId="0D916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653" w:type="dxa"/>
            <w:vAlign w:val="top"/>
          </w:tcPr>
          <w:p w14:paraId="5D0B6BF2">
            <w:pPr>
              <w:pStyle w:val="18"/>
              <w:spacing w:before="79" w:line="220" w:lineRule="auto"/>
              <w:ind w:left="1480"/>
              <w:rPr>
                <w:highlight w:val="none"/>
              </w:rPr>
            </w:pPr>
            <w:r>
              <w:rPr>
                <w:spacing w:val="-4"/>
                <w:highlight w:val="none"/>
              </w:rPr>
              <w:t>资产总额</w:t>
            </w:r>
          </w:p>
        </w:tc>
        <w:tc>
          <w:tcPr>
            <w:tcW w:w="2680" w:type="dxa"/>
            <w:vAlign w:val="center"/>
          </w:tcPr>
          <w:p w14:paraId="6249DF5A">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677341483.01</w:t>
            </w:r>
          </w:p>
        </w:tc>
        <w:tc>
          <w:tcPr>
            <w:tcW w:w="2619" w:type="dxa"/>
            <w:vAlign w:val="top"/>
          </w:tcPr>
          <w:p w14:paraId="71ABB4C2">
            <w:pPr>
              <w:pStyle w:val="18"/>
              <w:spacing w:before="106" w:line="184" w:lineRule="auto"/>
              <w:jc w:val="center"/>
              <w:rPr>
                <w:rFonts w:hint="default" w:ascii="微软雅黑" w:hAnsi="微软雅黑" w:eastAsia="微软雅黑" w:cs="微软雅黑"/>
                <w:i w:val="0"/>
                <w:iCs w:val="0"/>
                <w:snapToGrid w:val="0"/>
                <w:color w:val="000000"/>
                <w:kern w:val="0"/>
                <w:sz w:val="20"/>
                <w:szCs w:val="20"/>
                <w:highlight w:val="none"/>
                <w:u w:val="none"/>
                <w:lang w:val="en-US" w:eastAsia="en-US" w:bidi="ar-SA"/>
              </w:rPr>
            </w:pPr>
            <w:r>
              <w:rPr>
                <w:rFonts w:hint="eastAsia"/>
                <w:spacing w:val="-1"/>
                <w:highlight w:val="none"/>
                <w:lang w:val="en-US" w:eastAsia="zh-CN"/>
              </w:rPr>
              <w:t>663751016.12</w:t>
            </w:r>
          </w:p>
        </w:tc>
      </w:tr>
      <w:tr w14:paraId="3AC65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653" w:type="dxa"/>
            <w:vAlign w:val="top"/>
          </w:tcPr>
          <w:p w14:paraId="6BDF170C">
            <w:pPr>
              <w:pStyle w:val="18"/>
              <w:spacing w:before="80" w:line="220" w:lineRule="auto"/>
              <w:ind w:left="1479"/>
              <w:rPr>
                <w:highlight w:val="none"/>
              </w:rPr>
            </w:pPr>
            <w:r>
              <w:rPr>
                <w:spacing w:val="-4"/>
                <w:highlight w:val="none"/>
              </w:rPr>
              <w:t>负债总额</w:t>
            </w:r>
          </w:p>
        </w:tc>
        <w:tc>
          <w:tcPr>
            <w:tcW w:w="2680" w:type="dxa"/>
            <w:vAlign w:val="center"/>
          </w:tcPr>
          <w:p w14:paraId="30D6F751">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532405917.69</w:t>
            </w:r>
          </w:p>
        </w:tc>
        <w:tc>
          <w:tcPr>
            <w:tcW w:w="2619" w:type="dxa"/>
            <w:vAlign w:val="top"/>
          </w:tcPr>
          <w:p w14:paraId="44E32CA7">
            <w:pPr>
              <w:pStyle w:val="18"/>
              <w:spacing w:before="107" w:line="184" w:lineRule="auto"/>
              <w:jc w:val="center"/>
              <w:rPr>
                <w:rFonts w:ascii="微软雅黑" w:hAnsi="微软雅黑" w:eastAsia="微软雅黑" w:cs="微软雅黑"/>
                <w:i w:val="0"/>
                <w:iCs w:val="0"/>
                <w:snapToGrid w:val="0"/>
                <w:color w:val="000000"/>
                <w:kern w:val="0"/>
                <w:sz w:val="20"/>
                <w:szCs w:val="20"/>
                <w:highlight w:val="none"/>
                <w:u w:val="none"/>
                <w:lang w:val="en-US" w:eastAsia="en-US" w:bidi="ar-SA"/>
              </w:rPr>
            </w:pPr>
            <w:r>
              <w:rPr>
                <w:rFonts w:hint="eastAsia"/>
                <w:spacing w:val="-1"/>
                <w:highlight w:val="none"/>
                <w:lang w:val="en-US" w:eastAsia="zh-CN"/>
              </w:rPr>
              <w:t>518204984.99</w:t>
            </w:r>
          </w:p>
        </w:tc>
      </w:tr>
      <w:tr w14:paraId="633C3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653" w:type="dxa"/>
            <w:vAlign w:val="top"/>
          </w:tcPr>
          <w:p w14:paraId="6697D7D3">
            <w:pPr>
              <w:pStyle w:val="18"/>
              <w:spacing w:before="82" w:line="220" w:lineRule="auto"/>
              <w:ind w:left="1478"/>
              <w:rPr>
                <w:highlight w:val="none"/>
              </w:rPr>
            </w:pPr>
            <w:r>
              <w:rPr>
                <w:spacing w:val="-4"/>
                <w:highlight w:val="none"/>
              </w:rPr>
              <w:t>营业收入</w:t>
            </w:r>
          </w:p>
        </w:tc>
        <w:tc>
          <w:tcPr>
            <w:tcW w:w="2680" w:type="dxa"/>
            <w:vAlign w:val="center"/>
          </w:tcPr>
          <w:p w14:paraId="34ADBECE">
            <w:pPr>
              <w:keepNext w:val="0"/>
              <w:keepLines w:val="0"/>
              <w:widowControl/>
              <w:suppressLineNumbers w:val="0"/>
              <w:jc w:val="center"/>
              <w:textAlignment w:val="center"/>
              <w:rPr>
                <w:highlight w:val="none"/>
              </w:rPr>
            </w:pPr>
            <w:r>
              <w:rPr>
                <w:rFonts w:hint="eastAsia" w:ascii="宋体" w:hAnsi="宋体" w:eastAsia="宋体" w:cs="宋体"/>
                <w:i w:val="0"/>
                <w:iCs w:val="0"/>
                <w:snapToGrid w:val="0"/>
                <w:color w:val="000000"/>
                <w:kern w:val="0"/>
                <w:sz w:val="18"/>
                <w:szCs w:val="18"/>
                <w:u w:val="none"/>
                <w:lang w:val="en-US" w:eastAsia="zh-CN" w:bidi="ar"/>
              </w:rPr>
              <w:t>21263105.08</w:t>
            </w:r>
          </w:p>
        </w:tc>
        <w:tc>
          <w:tcPr>
            <w:tcW w:w="2619" w:type="dxa"/>
            <w:vAlign w:val="top"/>
          </w:tcPr>
          <w:p w14:paraId="242DE632">
            <w:pPr>
              <w:pStyle w:val="18"/>
              <w:spacing w:before="109" w:line="184" w:lineRule="auto"/>
              <w:jc w:val="center"/>
              <w:rPr>
                <w:rFonts w:hint="default" w:eastAsia="宋体"/>
                <w:highlight w:val="none"/>
                <w:lang w:val="en-US" w:eastAsia="zh-CN"/>
              </w:rPr>
            </w:pPr>
            <w:r>
              <w:rPr>
                <w:rFonts w:hint="eastAsia"/>
                <w:spacing w:val="-1"/>
                <w:highlight w:val="none"/>
              </w:rPr>
              <w:t>21805705.62</w:t>
            </w:r>
          </w:p>
        </w:tc>
      </w:tr>
    </w:tbl>
    <w:p w14:paraId="4032DDCB">
      <w:pPr>
        <w:spacing w:before="310" w:line="221" w:lineRule="auto"/>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3.2</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报告期末前两年补充财务指标</w:t>
      </w:r>
    </w:p>
    <w:p w14:paraId="3C6E4924">
      <w:pPr>
        <w:spacing w:before="172"/>
      </w:pPr>
    </w:p>
    <w:tbl>
      <w:tblPr>
        <w:tblStyle w:val="17"/>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2"/>
        <w:gridCol w:w="1975"/>
        <w:gridCol w:w="1975"/>
        <w:gridCol w:w="1980"/>
      </w:tblGrid>
      <w:tr w14:paraId="235EF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022" w:type="dxa"/>
            <w:shd w:val="clear" w:color="auto" w:fill="BFBFBF"/>
            <w:vAlign w:val="top"/>
          </w:tcPr>
          <w:p w14:paraId="0462F0DB">
            <w:pPr>
              <w:pStyle w:val="18"/>
              <w:spacing w:before="84" w:line="221" w:lineRule="auto"/>
              <w:ind w:left="1338"/>
              <w:rPr>
                <w:highlight w:val="none"/>
              </w:rPr>
            </w:pPr>
            <w:r>
              <w:rPr>
                <w:spacing w:val="-5"/>
                <w:highlight w:val="none"/>
                <w14:textOutline w14:w="3268" w14:cap="sq" w14:cmpd="sng">
                  <w14:solidFill>
                    <w14:srgbClr w14:val="000000"/>
                  </w14:solidFill>
                  <w14:prstDash w14:val="solid"/>
                  <w14:bevel/>
                </w14:textOutline>
              </w:rPr>
              <w:t>项目</w:t>
            </w:r>
          </w:p>
        </w:tc>
        <w:tc>
          <w:tcPr>
            <w:tcW w:w="1975" w:type="dxa"/>
            <w:shd w:val="clear" w:color="auto" w:fill="BFBFBF"/>
            <w:vAlign w:val="top"/>
          </w:tcPr>
          <w:p w14:paraId="2B9EDB28">
            <w:pPr>
              <w:pStyle w:val="18"/>
              <w:spacing w:before="84" w:line="220" w:lineRule="auto"/>
              <w:ind w:left="721"/>
              <w:rPr>
                <w:highlight w:val="none"/>
              </w:rPr>
            </w:pPr>
            <w:r>
              <w:rPr>
                <w:spacing w:val="-2"/>
                <w:highlight w:val="none"/>
                <w14:textOutline w14:w="3268" w14:cap="sq" w14:cmpd="sng">
                  <w14:solidFill>
                    <w14:srgbClr w14:val="000000"/>
                  </w14:solidFill>
                  <w14:prstDash w14:val="solid"/>
                  <w14:bevel/>
                </w14:textOutline>
              </w:rPr>
              <w:t>标准值</w:t>
            </w:r>
          </w:p>
        </w:tc>
        <w:tc>
          <w:tcPr>
            <w:tcW w:w="1975" w:type="dxa"/>
            <w:shd w:val="clear" w:color="auto" w:fill="BFBFBF"/>
            <w:vAlign w:val="top"/>
          </w:tcPr>
          <w:p w14:paraId="32B3FB29">
            <w:pPr>
              <w:pStyle w:val="18"/>
              <w:spacing w:before="84" w:line="220" w:lineRule="auto"/>
              <w:ind w:left="387"/>
              <w:rPr>
                <w:highlight w:val="none"/>
              </w:rPr>
            </w:pPr>
            <w:r>
              <w:rPr>
                <w:rFonts w:hint="eastAsia"/>
                <w:spacing w:val="-2"/>
                <w:highlight w:val="none"/>
                <w:lang w:eastAsia="zh-CN"/>
                <w14:textOutline w14:w="3268" w14:cap="sq" w14:cmpd="sng">
                  <w14:solidFill>
                    <w14:srgbClr w14:val="000000"/>
                  </w14:solidFill>
                  <w14:prstDash w14:val="solid"/>
                  <w14:bevel/>
                </w14:textOutline>
              </w:rPr>
              <w:t>202</w:t>
            </w:r>
            <w:r>
              <w:rPr>
                <w:rFonts w:hint="eastAsia"/>
                <w:spacing w:val="-2"/>
                <w:highlight w:val="none"/>
                <w:lang w:val="en-US" w:eastAsia="zh-CN"/>
                <w14:textOutline w14:w="3268" w14:cap="sq" w14:cmpd="sng">
                  <w14:solidFill>
                    <w14:srgbClr w14:val="000000"/>
                  </w14:solidFill>
                  <w14:prstDash w14:val="solid"/>
                  <w14:bevel/>
                </w14:textOutline>
              </w:rPr>
              <w:t>4</w:t>
            </w:r>
            <w:r>
              <w:rPr>
                <w:rFonts w:hint="eastAsia"/>
                <w:spacing w:val="-2"/>
                <w:highlight w:val="none"/>
                <w:lang w:eastAsia="zh-CN"/>
                <w14:textOutline w14:w="3268" w14:cap="sq" w14:cmpd="sng">
                  <w14:solidFill>
                    <w14:srgbClr w14:val="000000"/>
                  </w14:solidFill>
                  <w14:prstDash w14:val="solid"/>
                  <w14:bevel/>
                </w14:textOutline>
              </w:rPr>
              <w:t xml:space="preserve"> 年</w:t>
            </w:r>
            <w:r>
              <w:rPr>
                <w:spacing w:val="-2"/>
                <w:highlight w:val="none"/>
                <w14:textOutline w14:w="3268" w14:cap="sq" w14:cmpd="sng">
                  <w14:solidFill>
                    <w14:srgbClr w14:val="000000"/>
                  </w14:solidFill>
                  <w14:prstDash w14:val="solid"/>
                  <w14:bevel/>
                </w14:textOutline>
              </w:rPr>
              <w:t>末（%）</w:t>
            </w:r>
          </w:p>
        </w:tc>
        <w:tc>
          <w:tcPr>
            <w:tcW w:w="1980" w:type="dxa"/>
            <w:shd w:val="clear" w:color="auto" w:fill="BFBFBF"/>
            <w:vAlign w:val="top"/>
          </w:tcPr>
          <w:p w14:paraId="50AAA9E7">
            <w:pPr>
              <w:pStyle w:val="18"/>
              <w:spacing w:before="84" w:line="220" w:lineRule="auto"/>
              <w:ind w:left="387" w:leftChars="0"/>
              <w:rPr>
                <w:highlight w:val="none"/>
              </w:rPr>
            </w:pPr>
            <w:r>
              <w:rPr>
                <w:rFonts w:hint="eastAsia"/>
                <w:spacing w:val="-2"/>
                <w:highlight w:val="none"/>
                <w:lang w:eastAsia="zh-CN"/>
                <w14:textOutline w14:w="3268" w14:cap="sq" w14:cmpd="sng">
                  <w14:solidFill>
                    <w14:srgbClr w14:val="000000"/>
                  </w14:solidFill>
                  <w14:prstDash w14:val="solid"/>
                  <w14:bevel/>
                </w14:textOutline>
              </w:rPr>
              <w:t>2023 年</w:t>
            </w:r>
            <w:r>
              <w:rPr>
                <w:spacing w:val="-2"/>
                <w:highlight w:val="none"/>
                <w14:textOutline w14:w="3268" w14:cap="sq" w14:cmpd="sng">
                  <w14:solidFill>
                    <w14:srgbClr w14:val="000000"/>
                  </w14:solidFill>
                  <w14:prstDash w14:val="solid"/>
                  <w14:bevel/>
                </w14:textOutline>
              </w:rPr>
              <w:t>末（%）</w:t>
            </w:r>
          </w:p>
        </w:tc>
      </w:tr>
      <w:tr w14:paraId="3E712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022" w:type="dxa"/>
            <w:vAlign w:val="top"/>
          </w:tcPr>
          <w:p w14:paraId="6000663A">
            <w:pPr>
              <w:pStyle w:val="18"/>
              <w:spacing w:before="81" w:line="220" w:lineRule="auto"/>
              <w:ind w:left="1072"/>
              <w:rPr>
                <w:highlight w:val="none"/>
              </w:rPr>
            </w:pPr>
            <w:r>
              <w:rPr>
                <w:spacing w:val="-3"/>
                <w:highlight w:val="none"/>
              </w:rPr>
              <w:t>资产利润率</w:t>
            </w:r>
          </w:p>
        </w:tc>
        <w:tc>
          <w:tcPr>
            <w:tcW w:w="1975" w:type="dxa"/>
            <w:vAlign w:val="top"/>
          </w:tcPr>
          <w:p w14:paraId="1D508EF1">
            <w:pPr>
              <w:tabs>
                <w:tab w:val="left" w:pos="1029"/>
              </w:tabs>
              <w:spacing w:line="214" w:lineRule="exact"/>
              <w:ind w:left="945"/>
              <w:rPr>
                <w:rFonts w:ascii="Arial"/>
                <w:sz w:val="21"/>
                <w:highlight w:val="none"/>
              </w:rPr>
            </w:pPr>
            <w:r>
              <w:rPr>
                <w:rFonts w:ascii="Arial" w:hAnsi="Arial" w:eastAsia="Arial" w:cs="Arial"/>
                <w:position w:val="-1"/>
                <w:sz w:val="21"/>
                <w:szCs w:val="21"/>
                <w:highlight w:val="none"/>
                <w:u w:val="single" w:color="auto"/>
              </w:rPr>
              <w:tab/>
            </w:r>
          </w:p>
        </w:tc>
        <w:tc>
          <w:tcPr>
            <w:tcW w:w="1975" w:type="dxa"/>
            <w:vAlign w:val="center"/>
          </w:tcPr>
          <w:p w14:paraId="329D91FF">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0.23</w:t>
            </w:r>
          </w:p>
        </w:tc>
        <w:tc>
          <w:tcPr>
            <w:tcW w:w="1980" w:type="dxa"/>
            <w:vAlign w:val="top"/>
          </w:tcPr>
          <w:p w14:paraId="4DA75EE1">
            <w:pPr>
              <w:pStyle w:val="18"/>
              <w:spacing w:before="109" w:line="183" w:lineRule="auto"/>
              <w:jc w:val="center"/>
              <w:rPr>
                <w:rFonts w:hint="eastAsia" w:eastAsia="宋体"/>
                <w:highlight w:val="none"/>
                <w:lang w:eastAsia="zh-CN"/>
              </w:rPr>
            </w:pPr>
            <w:r>
              <w:rPr>
                <w:rFonts w:hint="eastAsia"/>
                <w:spacing w:val="-2"/>
                <w:highlight w:val="none"/>
                <w:lang w:val="en-US" w:eastAsia="zh-CN"/>
              </w:rPr>
              <w:t>0.89</w:t>
            </w:r>
          </w:p>
        </w:tc>
      </w:tr>
      <w:tr w14:paraId="5DFA1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022" w:type="dxa"/>
            <w:vAlign w:val="top"/>
          </w:tcPr>
          <w:p w14:paraId="7F6F7B6A">
            <w:pPr>
              <w:pStyle w:val="18"/>
              <w:spacing w:before="82" w:line="219" w:lineRule="auto"/>
              <w:ind w:left="1072"/>
              <w:rPr>
                <w:highlight w:val="none"/>
              </w:rPr>
            </w:pPr>
            <w:r>
              <w:rPr>
                <w:spacing w:val="-3"/>
                <w:highlight w:val="none"/>
              </w:rPr>
              <w:t>资本利润率</w:t>
            </w:r>
          </w:p>
        </w:tc>
        <w:tc>
          <w:tcPr>
            <w:tcW w:w="1975" w:type="dxa"/>
            <w:vAlign w:val="top"/>
          </w:tcPr>
          <w:p w14:paraId="4D7EBB13">
            <w:pPr>
              <w:tabs>
                <w:tab w:val="left" w:pos="1029"/>
              </w:tabs>
              <w:spacing w:line="215" w:lineRule="exact"/>
              <w:ind w:left="945"/>
              <w:rPr>
                <w:rFonts w:ascii="Arial"/>
                <w:sz w:val="21"/>
                <w:highlight w:val="none"/>
              </w:rPr>
            </w:pPr>
            <w:r>
              <w:rPr>
                <w:rFonts w:ascii="Arial" w:hAnsi="Arial" w:eastAsia="Arial" w:cs="Arial"/>
                <w:position w:val="-1"/>
                <w:sz w:val="21"/>
                <w:szCs w:val="21"/>
                <w:highlight w:val="none"/>
                <w:u w:val="single" w:color="auto"/>
              </w:rPr>
              <w:tab/>
            </w:r>
          </w:p>
        </w:tc>
        <w:tc>
          <w:tcPr>
            <w:tcW w:w="1975" w:type="dxa"/>
            <w:vAlign w:val="center"/>
          </w:tcPr>
          <w:p w14:paraId="50313A55">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iCs w:val="0"/>
                <w:snapToGrid w:val="0"/>
                <w:color w:val="000000"/>
                <w:kern w:val="0"/>
                <w:sz w:val="18"/>
                <w:szCs w:val="18"/>
                <w:u w:val="none"/>
                <w:lang w:val="en-US" w:eastAsia="zh-CN" w:bidi="ar"/>
              </w:rPr>
              <w:t>1.07</w:t>
            </w:r>
          </w:p>
        </w:tc>
        <w:tc>
          <w:tcPr>
            <w:tcW w:w="1980" w:type="dxa"/>
            <w:vAlign w:val="top"/>
          </w:tcPr>
          <w:p w14:paraId="3EBC4513">
            <w:pPr>
              <w:pStyle w:val="18"/>
              <w:spacing w:before="111" w:line="183" w:lineRule="auto"/>
              <w:jc w:val="center"/>
              <w:rPr>
                <w:rFonts w:hint="eastAsia" w:eastAsia="宋体"/>
                <w:highlight w:val="none"/>
                <w:lang w:eastAsia="zh-CN"/>
              </w:rPr>
            </w:pPr>
            <w:r>
              <w:rPr>
                <w:rFonts w:hint="eastAsia"/>
                <w:spacing w:val="-2"/>
                <w:highlight w:val="none"/>
                <w:lang w:val="en-US" w:eastAsia="zh-CN"/>
              </w:rPr>
              <w:t>4.14</w:t>
            </w:r>
          </w:p>
        </w:tc>
      </w:tr>
      <w:tr w14:paraId="1B7D3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022" w:type="dxa"/>
            <w:vAlign w:val="top"/>
          </w:tcPr>
          <w:p w14:paraId="0A3DE71E">
            <w:pPr>
              <w:pStyle w:val="18"/>
              <w:spacing w:before="84" w:line="219" w:lineRule="auto"/>
              <w:ind w:left="1072"/>
              <w:rPr>
                <w:highlight w:val="none"/>
              </w:rPr>
            </w:pPr>
            <w:r>
              <w:rPr>
                <w:spacing w:val="-3"/>
                <w:highlight w:val="none"/>
              </w:rPr>
              <w:t>资本充足率</w:t>
            </w:r>
          </w:p>
        </w:tc>
        <w:tc>
          <w:tcPr>
            <w:tcW w:w="1975" w:type="dxa"/>
            <w:vAlign w:val="top"/>
          </w:tcPr>
          <w:p w14:paraId="0318A395">
            <w:pPr>
              <w:pStyle w:val="18"/>
              <w:spacing w:before="84" w:line="238" w:lineRule="auto"/>
              <w:ind w:left="695"/>
              <w:rPr>
                <w:highlight w:val="none"/>
              </w:rPr>
            </w:pPr>
            <w:r>
              <w:rPr>
                <w:spacing w:val="-4"/>
                <w:highlight w:val="none"/>
              </w:rPr>
              <w:t>≥10.5%</w:t>
            </w:r>
          </w:p>
        </w:tc>
        <w:tc>
          <w:tcPr>
            <w:tcW w:w="1975" w:type="dxa"/>
            <w:vAlign w:val="center"/>
          </w:tcPr>
          <w:p w14:paraId="547B188E">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36.91</w:t>
            </w:r>
          </w:p>
        </w:tc>
        <w:tc>
          <w:tcPr>
            <w:tcW w:w="1980" w:type="dxa"/>
            <w:vAlign w:val="top"/>
          </w:tcPr>
          <w:p w14:paraId="02504911">
            <w:pPr>
              <w:pStyle w:val="18"/>
              <w:spacing w:before="111" w:line="184" w:lineRule="auto"/>
              <w:jc w:val="center"/>
              <w:rPr>
                <w:rFonts w:hint="eastAsia" w:eastAsia="宋体"/>
                <w:highlight w:val="none"/>
                <w:lang w:eastAsia="zh-CN"/>
              </w:rPr>
            </w:pPr>
            <w:r>
              <w:rPr>
                <w:rFonts w:hint="eastAsia"/>
                <w:spacing w:val="-4"/>
                <w:highlight w:val="none"/>
                <w:lang w:val="en-US" w:eastAsia="zh-CN"/>
              </w:rPr>
              <w:t>38.5</w:t>
            </w:r>
          </w:p>
        </w:tc>
      </w:tr>
      <w:tr w14:paraId="02AD0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022" w:type="dxa"/>
            <w:vAlign w:val="top"/>
          </w:tcPr>
          <w:p w14:paraId="480CB14A">
            <w:pPr>
              <w:pStyle w:val="18"/>
              <w:spacing w:before="85" w:line="219" w:lineRule="auto"/>
              <w:ind w:left="887"/>
              <w:rPr>
                <w:highlight w:val="none"/>
              </w:rPr>
            </w:pPr>
            <w:r>
              <w:rPr>
                <w:spacing w:val="-2"/>
                <w:highlight w:val="none"/>
              </w:rPr>
              <w:t>一级资本充足率</w:t>
            </w:r>
          </w:p>
        </w:tc>
        <w:tc>
          <w:tcPr>
            <w:tcW w:w="1975" w:type="dxa"/>
            <w:vAlign w:val="top"/>
          </w:tcPr>
          <w:p w14:paraId="42C8F76A">
            <w:pPr>
              <w:pStyle w:val="18"/>
              <w:spacing w:before="84" w:line="238" w:lineRule="auto"/>
              <w:ind w:left="738"/>
              <w:rPr>
                <w:highlight w:val="none"/>
              </w:rPr>
            </w:pPr>
            <w:r>
              <w:rPr>
                <w:spacing w:val="-5"/>
                <w:highlight w:val="none"/>
              </w:rPr>
              <w:t>≥8.5%</w:t>
            </w:r>
          </w:p>
        </w:tc>
        <w:tc>
          <w:tcPr>
            <w:tcW w:w="1975" w:type="dxa"/>
            <w:vAlign w:val="center"/>
          </w:tcPr>
          <w:p w14:paraId="35C1BB4E">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35.81</w:t>
            </w:r>
          </w:p>
        </w:tc>
        <w:tc>
          <w:tcPr>
            <w:tcW w:w="1980" w:type="dxa"/>
            <w:vAlign w:val="top"/>
          </w:tcPr>
          <w:p w14:paraId="3486DF5B">
            <w:pPr>
              <w:pStyle w:val="18"/>
              <w:spacing w:before="112" w:line="184" w:lineRule="auto"/>
              <w:jc w:val="center"/>
              <w:rPr>
                <w:rFonts w:hint="eastAsia" w:eastAsia="宋体"/>
                <w:highlight w:val="none"/>
                <w:lang w:eastAsia="zh-CN"/>
              </w:rPr>
            </w:pPr>
            <w:r>
              <w:rPr>
                <w:rFonts w:hint="eastAsia"/>
                <w:spacing w:val="-4"/>
                <w:highlight w:val="none"/>
                <w:lang w:val="en-US" w:eastAsia="zh-CN"/>
              </w:rPr>
              <w:t>37.16</w:t>
            </w:r>
          </w:p>
        </w:tc>
      </w:tr>
      <w:tr w14:paraId="4C31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022" w:type="dxa"/>
            <w:vAlign w:val="top"/>
          </w:tcPr>
          <w:p w14:paraId="0FAA6593">
            <w:pPr>
              <w:pStyle w:val="18"/>
              <w:spacing w:before="85" w:line="219" w:lineRule="auto"/>
              <w:ind w:left="706"/>
              <w:rPr>
                <w:highlight w:val="none"/>
              </w:rPr>
            </w:pPr>
            <w:r>
              <w:rPr>
                <w:spacing w:val="-2"/>
                <w:highlight w:val="none"/>
              </w:rPr>
              <w:t>核心一级资本充足率</w:t>
            </w:r>
          </w:p>
        </w:tc>
        <w:tc>
          <w:tcPr>
            <w:tcW w:w="1975" w:type="dxa"/>
            <w:vAlign w:val="top"/>
          </w:tcPr>
          <w:p w14:paraId="6F48F2A1">
            <w:pPr>
              <w:pStyle w:val="18"/>
              <w:spacing w:before="85" w:line="238" w:lineRule="auto"/>
              <w:ind w:left="738"/>
              <w:rPr>
                <w:highlight w:val="none"/>
              </w:rPr>
            </w:pPr>
            <w:r>
              <w:rPr>
                <w:spacing w:val="-5"/>
                <w:highlight w:val="none"/>
              </w:rPr>
              <w:t>≥7.5%</w:t>
            </w:r>
          </w:p>
        </w:tc>
        <w:tc>
          <w:tcPr>
            <w:tcW w:w="1975" w:type="dxa"/>
            <w:vAlign w:val="center"/>
          </w:tcPr>
          <w:p w14:paraId="6D65919B">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35.81</w:t>
            </w:r>
          </w:p>
        </w:tc>
        <w:tc>
          <w:tcPr>
            <w:tcW w:w="1980" w:type="dxa"/>
            <w:vAlign w:val="top"/>
          </w:tcPr>
          <w:p w14:paraId="3A424155">
            <w:pPr>
              <w:pStyle w:val="18"/>
              <w:spacing w:before="113" w:line="183" w:lineRule="auto"/>
              <w:jc w:val="center"/>
              <w:rPr>
                <w:rFonts w:hint="eastAsia" w:eastAsia="宋体"/>
                <w:highlight w:val="none"/>
                <w:lang w:eastAsia="zh-CN"/>
              </w:rPr>
            </w:pPr>
            <w:r>
              <w:rPr>
                <w:rFonts w:hint="eastAsia"/>
                <w:spacing w:val="-2"/>
                <w:highlight w:val="none"/>
                <w:lang w:val="en-US" w:eastAsia="zh-CN"/>
              </w:rPr>
              <w:t>37.43</w:t>
            </w:r>
          </w:p>
        </w:tc>
      </w:tr>
      <w:tr w14:paraId="6C9E9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022" w:type="dxa"/>
            <w:vAlign w:val="top"/>
          </w:tcPr>
          <w:p w14:paraId="22A4BC4A">
            <w:pPr>
              <w:pStyle w:val="18"/>
              <w:spacing w:before="85" w:line="220" w:lineRule="auto"/>
              <w:ind w:left="1067"/>
              <w:rPr>
                <w:highlight w:val="none"/>
              </w:rPr>
            </w:pPr>
            <w:r>
              <w:rPr>
                <w:spacing w:val="-2"/>
                <w:highlight w:val="none"/>
              </w:rPr>
              <w:t>不良贷款率</w:t>
            </w:r>
          </w:p>
        </w:tc>
        <w:tc>
          <w:tcPr>
            <w:tcW w:w="1975" w:type="dxa"/>
            <w:vAlign w:val="top"/>
          </w:tcPr>
          <w:p w14:paraId="0C4CBA26">
            <w:pPr>
              <w:pStyle w:val="18"/>
              <w:spacing w:before="85" w:line="237" w:lineRule="auto"/>
              <w:ind w:left="824"/>
              <w:rPr>
                <w:highlight w:val="none"/>
              </w:rPr>
            </w:pPr>
            <w:r>
              <w:rPr>
                <w:spacing w:val="-7"/>
                <w:highlight w:val="none"/>
              </w:rPr>
              <w:t>≤5%</w:t>
            </w:r>
          </w:p>
        </w:tc>
        <w:tc>
          <w:tcPr>
            <w:tcW w:w="1975" w:type="dxa"/>
            <w:vAlign w:val="center"/>
          </w:tcPr>
          <w:p w14:paraId="11F409DE">
            <w:pPr>
              <w:keepNext w:val="0"/>
              <w:keepLines w:val="0"/>
              <w:widowControl/>
              <w:suppressLineNumbers w:val="0"/>
              <w:jc w:val="center"/>
              <w:textAlignment w:val="center"/>
              <w:rPr>
                <w:rFonts w:hint="eastAsia" w:eastAsia="宋体"/>
                <w:highlight w:val="none"/>
                <w:lang w:eastAsia="zh-CN"/>
              </w:rPr>
            </w:pPr>
            <w:r>
              <w:rPr>
                <w:rFonts w:hint="eastAsia" w:ascii="宋体" w:hAnsi="宋体" w:eastAsia="宋体" w:cs="宋体"/>
                <w:i w:val="0"/>
                <w:iCs w:val="0"/>
                <w:snapToGrid w:val="0"/>
                <w:color w:val="000000"/>
                <w:kern w:val="0"/>
                <w:sz w:val="18"/>
                <w:szCs w:val="18"/>
                <w:u w:val="none"/>
                <w:lang w:val="en-US" w:eastAsia="zh-CN" w:bidi="ar"/>
              </w:rPr>
              <w:t>0.94</w:t>
            </w:r>
          </w:p>
        </w:tc>
        <w:tc>
          <w:tcPr>
            <w:tcW w:w="1980" w:type="dxa"/>
            <w:vAlign w:val="top"/>
          </w:tcPr>
          <w:p w14:paraId="30E99F23">
            <w:pPr>
              <w:pStyle w:val="18"/>
              <w:spacing w:before="113" w:line="184" w:lineRule="auto"/>
              <w:jc w:val="center"/>
              <w:rPr>
                <w:rFonts w:hint="eastAsia" w:eastAsia="宋体"/>
                <w:highlight w:val="none"/>
                <w:lang w:eastAsia="zh-CN"/>
              </w:rPr>
            </w:pPr>
            <w:r>
              <w:rPr>
                <w:rFonts w:hint="eastAsia"/>
                <w:spacing w:val="-5"/>
                <w:highlight w:val="none"/>
                <w:lang w:val="en-US" w:eastAsia="zh-CN"/>
              </w:rPr>
              <w:t>1.25</w:t>
            </w:r>
          </w:p>
        </w:tc>
      </w:tr>
      <w:tr w14:paraId="0A3C2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022" w:type="dxa"/>
            <w:vAlign w:val="top"/>
          </w:tcPr>
          <w:p w14:paraId="77E4C174">
            <w:pPr>
              <w:pStyle w:val="18"/>
              <w:spacing w:before="86" w:line="220" w:lineRule="auto"/>
              <w:ind w:left="526"/>
              <w:rPr>
                <w:highlight w:val="none"/>
              </w:rPr>
            </w:pPr>
            <w:r>
              <w:rPr>
                <w:spacing w:val="-1"/>
                <w:highlight w:val="none"/>
              </w:rPr>
              <w:t>单一集团客户授信集中度</w:t>
            </w:r>
          </w:p>
        </w:tc>
        <w:tc>
          <w:tcPr>
            <w:tcW w:w="1975" w:type="dxa"/>
            <w:vAlign w:val="top"/>
          </w:tcPr>
          <w:p w14:paraId="46D56D2E">
            <w:pPr>
              <w:pStyle w:val="18"/>
              <w:spacing w:before="85" w:line="237" w:lineRule="auto"/>
              <w:ind w:left="779"/>
              <w:rPr>
                <w:highlight w:val="none"/>
              </w:rPr>
            </w:pPr>
            <w:r>
              <w:rPr>
                <w:spacing w:val="-5"/>
                <w:highlight w:val="none"/>
              </w:rPr>
              <w:t>≤15%</w:t>
            </w:r>
          </w:p>
        </w:tc>
        <w:tc>
          <w:tcPr>
            <w:tcW w:w="1975" w:type="dxa"/>
            <w:vAlign w:val="center"/>
          </w:tcPr>
          <w:p w14:paraId="4AA26DF7">
            <w:pPr>
              <w:keepNext w:val="0"/>
              <w:keepLines w:val="0"/>
              <w:widowControl/>
              <w:suppressLineNumbers w:val="0"/>
              <w:jc w:val="center"/>
              <w:textAlignment w:val="center"/>
              <w:rPr>
                <w:rFonts w:hint="eastAsia" w:eastAsia="宋体"/>
                <w:highlight w:val="none"/>
                <w:lang w:eastAsia="zh-CN"/>
              </w:rPr>
            </w:pPr>
            <w:r>
              <w:rPr>
                <w:rFonts w:hint="eastAsia" w:ascii="宋体" w:hAnsi="宋体" w:eastAsia="宋体" w:cs="宋体"/>
                <w:i w:val="0"/>
                <w:iCs w:val="0"/>
                <w:snapToGrid w:val="0"/>
                <w:color w:val="000000"/>
                <w:kern w:val="0"/>
                <w:sz w:val="18"/>
                <w:szCs w:val="18"/>
                <w:u w:val="none"/>
                <w:lang w:val="en-US" w:eastAsia="zh-CN" w:bidi="ar"/>
              </w:rPr>
              <w:t>4.98</w:t>
            </w:r>
          </w:p>
        </w:tc>
        <w:tc>
          <w:tcPr>
            <w:tcW w:w="1980" w:type="dxa"/>
            <w:vAlign w:val="top"/>
          </w:tcPr>
          <w:p w14:paraId="7181FC90">
            <w:pPr>
              <w:pStyle w:val="18"/>
              <w:spacing w:before="113" w:line="184" w:lineRule="auto"/>
              <w:jc w:val="center"/>
              <w:rPr>
                <w:rFonts w:hint="eastAsia" w:eastAsia="宋体"/>
                <w:highlight w:val="none"/>
                <w:lang w:eastAsia="zh-CN"/>
              </w:rPr>
            </w:pPr>
            <w:r>
              <w:rPr>
                <w:rFonts w:hint="eastAsia"/>
                <w:spacing w:val="-4"/>
                <w:highlight w:val="none"/>
                <w:lang w:val="en-US" w:eastAsia="zh-CN"/>
              </w:rPr>
              <w:t>3.33</w:t>
            </w:r>
          </w:p>
        </w:tc>
      </w:tr>
      <w:tr w14:paraId="21A17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022" w:type="dxa"/>
            <w:vAlign w:val="top"/>
          </w:tcPr>
          <w:p w14:paraId="5E8E25D3">
            <w:pPr>
              <w:pStyle w:val="18"/>
              <w:spacing w:before="86" w:line="220" w:lineRule="auto"/>
              <w:ind w:left="526"/>
              <w:rPr>
                <w:highlight w:val="none"/>
              </w:rPr>
            </w:pPr>
            <w:r>
              <w:rPr>
                <w:spacing w:val="-1"/>
                <w:highlight w:val="none"/>
              </w:rPr>
              <w:t>单一最大客户贷款集中度</w:t>
            </w:r>
          </w:p>
        </w:tc>
        <w:tc>
          <w:tcPr>
            <w:tcW w:w="1975" w:type="dxa"/>
            <w:vAlign w:val="top"/>
          </w:tcPr>
          <w:p w14:paraId="38C19CA0">
            <w:pPr>
              <w:pStyle w:val="18"/>
              <w:spacing w:before="86" w:line="237" w:lineRule="auto"/>
              <w:ind w:left="779"/>
              <w:rPr>
                <w:highlight w:val="none"/>
              </w:rPr>
            </w:pPr>
            <w:r>
              <w:rPr>
                <w:spacing w:val="-5"/>
                <w:highlight w:val="none"/>
              </w:rPr>
              <w:t>≤10%</w:t>
            </w:r>
          </w:p>
        </w:tc>
        <w:tc>
          <w:tcPr>
            <w:tcW w:w="1975" w:type="dxa"/>
            <w:vAlign w:val="center"/>
          </w:tcPr>
          <w:p w14:paraId="5C696724">
            <w:pPr>
              <w:keepNext w:val="0"/>
              <w:keepLines w:val="0"/>
              <w:widowControl/>
              <w:suppressLineNumbers w:val="0"/>
              <w:jc w:val="center"/>
              <w:textAlignment w:val="center"/>
              <w:rPr>
                <w:rFonts w:hint="eastAsia" w:eastAsia="宋体"/>
                <w:highlight w:val="none"/>
                <w:lang w:eastAsia="zh-CN"/>
              </w:rPr>
            </w:pPr>
            <w:r>
              <w:rPr>
                <w:rFonts w:hint="eastAsia" w:ascii="宋体" w:hAnsi="宋体" w:eastAsia="宋体" w:cs="宋体"/>
                <w:i w:val="0"/>
                <w:iCs w:val="0"/>
                <w:snapToGrid w:val="0"/>
                <w:color w:val="000000"/>
                <w:kern w:val="0"/>
                <w:sz w:val="18"/>
                <w:szCs w:val="18"/>
                <w:u w:val="none"/>
                <w:lang w:val="en-US" w:eastAsia="zh-CN" w:bidi="ar"/>
              </w:rPr>
              <w:t>4.98</w:t>
            </w:r>
          </w:p>
        </w:tc>
        <w:tc>
          <w:tcPr>
            <w:tcW w:w="1980" w:type="dxa"/>
            <w:vAlign w:val="top"/>
          </w:tcPr>
          <w:p w14:paraId="61FF85F6">
            <w:pPr>
              <w:pStyle w:val="18"/>
              <w:spacing w:before="113" w:line="184" w:lineRule="auto"/>
              <w:jc w:val="center"/>
              <w:rPr>
                <w:rFonts w:hint="eastAsia" w:eastAsia="宋体"/>
                <w:highlight w:val="none"/>
                <w:lang w:eastAsia="zh-CN"/>
              </w:rPr>
            </w:pPr>
            <w:r>
              <w:rPr>
                <w:rFonts w:hint="eastAsia"/>
                <w:spacing w:val="-2"/>
                <w:highlight w:val="none"/>
                <w:lang w:val="en-US" w:eastAsia="zh-CN"/>
              </w:rPr>
              <w:t>3.33</w:t>
            </w:r>
          </w:p>
        </w:tc>
      </w:tr>
      <w:tr w14:paraId="3105A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022" w:type="dxa"/>
            <w:vAlign w:val="top"/>
          </w:tcPr>
          <w:p w14:paraId="7FAE819D">
            <w:pPr>
              <w:pStyle w:val="18"/>
              <w:spacing w:before="84" w:line="219" w:lineRule="auto"/>
              <w:ind w:left="616"/>
              <w:rPr>
                <w:highlight w:val="none"/>
              </w:rPr>
            </w:pPr>
            <w:r>
              <w:rPr>
                <w:spacing w:val="-1"/>
                <w:highlight w:val="none"/>
              </w:rPr>
              <w:t>流动性比例（本外币）</w:t>
            </w:r>
          </w:p>
        </w:tc>
        <w:tc>
          <w:tcPr>
            <w:tcW w:w="1975" w:type="dxa"/>
            <w:vAlign w:val="top"/>
          </w:tcPr>
          <w:p w14:paraId="737F24C7">
            <w:pPr>
              <w:pStyle w:val="18"/>
              <w:spacing w:before="84" w:line="238" w:lineRule="auto"/>
              <w:ind w:left="784"/>
              <w:rPr>
                <w:highlight w:val="none"/>
              </w:rPr>
            </w:pPr>
            <w:r>
              <w:rPr>
                <w:spacing w:val="-6"/>
                <w:highlight w:val="none"/>
              </w:rPr>
              <w:t>≥25%</w:t>
            </w:r>
          </w:p>
        </w:tc>
        <w:tc>
          <w:tcPr>
            <w:tcW w:w="1975" w:type="dxa"/>
            <w:vAlign w:val="center"/>
          </w:tcPr>
          <w:p w14:paraId="29737EB7">
            <w:pPr>
              <w:keepNext w:val="0"/>
              <w:keepLines w:val="0"/>
              <w:widowControl/>
              <w:suppressLineNumbers w:val="0"/>
              <w:jc w:val="center"/>
              <w:textAlignment w:val="center"/>
              <w:rPr>
                <w:rFonts w:hint="eastAsia" w:eastAsia="宋体"/>
                <w:highlight w:val="none"/>
                <w:lang w:eastAsia="zh-CN"/>
              </w:rPr>
            </w:pPr>
            <w:r>
              <w:rPr>
                <w:rFonts w:hint="eastAsia" w:ascii="宋体" w:hAnsi="宋体" w:eastAsia="宋体" w:cs="宋体"/>
                <w:i w:val="0"/>
                <w:iCs w:val="0"/>
                <w:snapToGrid w:val="0"/>
                <w:color w:val="000000"/>
                <w:kern w:val="0"/>
                <w:sz w:val="18"/>
                <w:szCs w:val="18"/>
                <w:u w:val="none"/>
                <w:lang w:val="en-US" w:eastAsia="zh-CN" w:bidi="ar"/>
              </w:rPr>
              <w:t>160.03</w:t>
            </w:r>
          </w:p>
        </w:tc>
        <w:tc>
          <w:tcPr>
            <w:tcW w:w="1980" w:type="dxa"/>
            <w:vAlign w:val="top"/>
          </w:tcPr>
          <w:p w14:paraId="70F79A5C">
            <w:pPr>
              <w:pStyle w:val="18"/>
              <w:spacing w:before="112" w:line="183" w:lineRule="auto"/>
              <w:jc w:val="center"/>
              <w:rPr>
                <w:rFonts w:hint="eastAsia" w:eastAsia="宋体"/>
                <w:highlight w:val="none"/>
                <w:lang w:eastAsia="zh-CN"/>
              </w:rPr>
            </w:pPr>
            <w:r>
              <w:rPr>
                <w:rFonts w:hint="eastAsia"/>
                <w:spacing w:val="-2"/>
                <w:highlight w:val="none"/>
                <w:lang w:val="en-US" w:eastAsia="zh-CN"/>
              </w:rPr>
              <w:t>126.47</w:t>
            </w:r>
          </w:p>
        </w:tc>
      </w:tr>
    </w:tbl>
    <w:p w14:paraId="30D6732E">
      <w:pPr>
        <w:spacing w:line="321" w:lineRule="auto"/>
        <w:rPr>
          <w:rFonts w:ascii="Arial"/>
          <w:sz w:val="21"/>
        </w:rPr>
      </w:pPr>
    </w:p>
    <w:p w14:paraId="14BF7BE6">
      <w:pPr>
        <w:spacing w:before="78" w:line="222" w:lineRule="auto"/>
        <w:ind w:left="121"/>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3.3</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报告期末前两年资本构成及变化情况</w:t>
      </w:r>
    </w:p>
    <w:p w14:paraId="1F9BDEA2">
      <w:pPr>
        <w:pStyle w:val="5"/>
        <w:spacing w:before="169" w:line="219" w:lineRule="auto"/>
        <w:ind w:left="7414"/>
        <w:rPr>
          <w:rFonts w:hint="eastAsia" w:eastAsia="宋体"/>
          <w:sz w:val="18"/>
          <w:szCs w:val="18"/>
          <w:lang w:eastAsia="zh-CN"/>
        </w:rPr>
      </w:pPr>
      <w:r>
        <w:rPr>
          <w:spacing w:val="-2"/>
          <w:sz w:val="18"/>
          <w:szCs w:val="18"/>
        </w:rPr>
        <w:t>单位：</w:t>
      </w:r>
      <w:r>
        <w:rPr>
          <w:rFonts w:hint="eastAsia"/>
          <w:spacing w:val="-2"/>
          <w:sz w:val="18"/>
          <w:szCs w:val="18"/>
          <w:lang w:eastAsia="zh-CN"/>
        </w:rPr>
        <w:t>人民币</w:t>
      </w:r>
      <w:r>
        <w:rPr>
          <w:rFonts w:hint="eastAsia"/>
          <w:spacing w:val="-2"/>
          <w:sz w:val="18"/>
          <w:szCs w:val="18"/>
          <w:lang w:val="en-US" w:eastAsia="zh-CN"/>
        </w:rPr>
        <w:t>万</w:t>
      </w:r>
      <w:r>
        <w:rPr>
          <w:rFonts w:hint="eastAsia"/>
          <w:spacing w:val="-2"/>
          <w:sz w:val="18"/>
          <w:szCs w:val="18"/>
          <w:lang w:eastAsia="zh-CN"/>
        </w:rPr>
        <w:t>元</w:t>
      </w:r>
    </w:p>
    <w:p w14:paraId="708388F5">
      <w:pPr>
        <w:spacing w:line="28" w:lineRule="exact"/>
      </w:pPr>
    </w:p>
    <w:tbl>
      <w:tblPr>
        <w:tblStyle w:val="17"/>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5"/>
        <w:gridCol w:w="2911"/>
        <w:gridCol w:w="2916"/>
      </w:tblGrid>
      <w:tr w14:paraId="7362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3125" w:type="dxa"/>
            <w:shd w:val="clear" w:color="auto" w:fill="BFBFBF"/>
            <w:vAlign w:val="top"/>
          </w:tcPr>
          <w:p w14:paraId="27235FD5">
            <w:pPr>
              <w:pStyle w:val="18"/>
              <w:spacing w:before="97" w:line="221" w:lineRule="auto"/>
              <w:ind w:left="1391"/>
              <w:rPr>
                <w:highlight w:val="none"/>
              </w:rPr>
            </w:pPr>
            <w:r>
              <w:rPr>
                <w:spacing w:val="-5"/>
                <w:highlight w:val="none"/>
                <w14:textOutline w14:w="3268" w14:cap="sq" w14:cmpd="sng">
                  <w14:solidFill>
                    <w14:srgbClr w14:val="000000"/>
                  </w14:solidFill>
                  <w14:prstDash w14:val="solid"/>
                  <w14:bevel/>
                </w14:textOutline>
              </w:rPr>
              <w:t>项目</w:t>
            </w:r>
          </w:p>
        </w:tc>
        <w:tc>
          <w:tcPr>
            <w:tcW w:w="2911" w:type="dxa"/>
            <w:shd w:val="clear" w:color="auto" w:fill="BFBFBF"/>
            <w:vAlign w:val="top"/>
          </w:tcPr>
          <w:p w14:paraId="3D47AA93">
            <w:pPr>
              <w:pStyle w:val="18"/>
              <w:spacing w:before="98" w:line="220" w:lineRule="auto"/>
              <w:ind w:left="1080"/>
              <w:rPr>
                <w:highlight w:val="none"/>
              </w:rPr>
            </w:pPr>
            <w:r>
              <w:rPr>
                <w:rFonts w:hint="eastAsia"/>
                <w:spacing w:val="-3"/>
                <w:highlight w:val="none"/>
                <w:lang w:eastAsia="zh-CN"/>
                <w14:textOutline w14:w="3268" w14:cap="sq" w14:cmpd="sng">
                  <w14:solidFill>
                    <w14:srgbClr w14:val="000000"/>
                  </w14:solidFill>
                  <w14:prstDash w14:val="solid"/>
                  <w14:bevel/>
                </w14:textOutline>
              </w:rPr>
              <w:t>202</w:t>
            </w:r>
            <w:r>
              <w:rPr>
                <w:rFonts w:hint="eastAsia"/>
                <w:spacing w:val="-3"/>
                <w:highlight w:val="none"/>
                <w:lang w:val="en-US" w:eastAsia="zh-CN"/>
                <w14:textOutline w14:w="3268" w14:cap="sq" w14:cmpd="sng">
                  <w14:solidFill>
                    <w14:srgbClr w14:val="000000"/>
                  </w14:solidFill>
                  <w14:prstDash w14:val="solid"/>
                  <w14:bevel/>
                </w14:textOutline>
              </w:rPr>
              <w:t>4</w:t>
            </w:r>
            <w:r>
              <w:rPr>
                <w:rFonts w:hint="eastAsia"/>
                <w:spacing w:val="-3"/>
                <w:highlight w:val="none"/>
                <w:lang w:eastAsia="zh-CN"/>
                <w14:textOutline w14:w="3268" w14:cap="sq" w14:cmpd="sng">
                  <w14:solidFill>
                    <w14:srgbClr w14:val="000000"/>
                  </w14:solidFill>
                  <w14:prstDash w14:val="solid"/>
                  <w14:bevel/>
                </w14:textOutline>
              </w:rPr>
              <w:t xml:space="preserve"> 年</w:t>
            </w:r>
            <w:r>
              <w:rPr>
                <w:spacing w:val="-3"/>
                <w:highlight w:val="none"/>
                <w14:textOutline w14:w="3268" w14:cap="sq" w14:cmpd="sng">
                  <w14:solidFill>
                    <w14:srgbClr w14:val="000000"/>
                  </w14:solidFill>
                  <w14:prstDash w14:val="solid"/>
                  <w14:bevel/>
                </w14:textOutline>
              </w:rPr>
              <w:t>末</w:t>
            </w:r>
          </w:p>
        </w:tc>
        <w:tc>
          <w:tcPr>
            <w:tcW w:w="2916" w:type="dxa"/>
            <w:shd w:val="clear" w:color="auto" w:fill="BFBFBF"/>
            <w:vAlign w:val="top"/>
          </w:tcPr>
          <w:p w14:paraId="4AC9EF4C">
            <w:pPr>
              <w:pStyle w:val="18"/>
              <w:spacing w:before="98" w:line="220" w:lineRule="auto"/>
              <w:ind w:left="1080" w:leftChars="0"/>
              <w:rPr>
                <w:highlight w:val="none"/>
              </w:rPr>
            </w:pPr>
            <w:r>
              <w:rPr>
                <w:rFonts w:hint="eastAsia"/>
                <w:spacing w:val="-3"/>
                <w:highlight w:val="none"/>
                <w:lang w:eastAsia="zh-CN"/>
                <w14:textOutline w14:w="3268" w14:cap="sq" w14:cmpd="sng">
                  <w14:solidFill>
                    <w14:srgbClr w14:val="000000"/>
                  </w14:solidFill>
                  <w14:prstDash w14:val="solid"/>
                  <w14:bevel/>
                </w14:textOutline>
              </w:rPr>
              <w:t>2023 年</w:t>
            </w:r>
            <w:r>
              <w:rPr>
                <w:spacing w:val="-3"/>
                <w:highlight w:val="none"/>
                <w14:textOutline w14:w="3268" w14:cap="sq" w14:cmpd="sng">
                  <w14:solidFill>
                    <w14:srgbClr w14:val="000000"/>
                  </w14:solidFill>
                  <w14:prstDash w14:val="solid"/>
                  <w14:bevel/>
                </w14:textOutline>
              </w:rPr>
              <w:t>末</w:t>
            </w:r>
          </w:p>
        </w:tc>
      </w:tr>
      <w:tr w14:paraId="3BC6D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125" w:type="dxa"/>
            <w:vAlign w:val="top"/>
          </w:tcPr>
          <w:p w14:paraId="74A7B74E">
            <w:pPr>
              <w:pStyle w:val="18"/>
              <w:spacing w:before="95" w:line="219" w:lineRule="auto"/>
              <w:ind w:left="121"/>
              <w:jc w:val="center"/>
              <w:rPr>
                <w:highlight w:val="none"/>
              </w:rPr>
            </w:pPr>
            <w:r>
              <w:rPr>
                <w:spacing w:val="-4"/>
                <w:highlight w:val="none"/>
              </w:rPr>
              <w:t>资本净额</w:t>
            </w:r>
          </w:p>
        </w:tc>
        <w:tc>
          <w:tcPr>
            <w:tcW w:w="2911" w:type="dxa"/>
            <w:vAlign w:val="center"/>
          </w:tcPr>
          <w:p w14:paraId="124B36EE">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14937.96</w:t>
            </w:r>
          </w:p>
        </w:tc>
        <w:tc>
          <w:tcPr>
            <w:tcW w:w="2916" w:type="dxa"/>
            <w:vAlign w:val="top"/>
          </w:tcPr>
          <w:p w14:paraId="24A06AFB">
            <w:pPr>
              <w:pStyle w:val="18"/>
              <w:spacing w:before="123" w:line="183" w:lineRule="auto"/>
              <w:jc w:val="center"/>
              <w:rPr>
                <w:rFonts w:hint="default" w:eastAsia="宋体"/>
                <w:highlight w:val="none"/>
                <w:lang w:val="en-US" w:eastAsia="zh-CN"/>
              </w:rPr>
            </w:pPr>
            <w:r>
              <w:rPr>
                <w:rFonts w:hint="eastAsia"/>
                <w:spacing w:val="-1"/>
                <w:highlight w:val="none"/>
                <w:lang w:val="en-US" w:eastAsia="zh-CN"/>
              </w:rPr>
              <w:t>14971.15</w:t>
            </w:r>
          </w:p>
        </w:tc>
      </w:tr>
      <w:tr w14:paraId="1EE8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125" w:type="dxa"/>
            <w:vAlign w:val="top"/>
          </w:tcPr>
          <w:p w14:paraId="63644CCF">
            <w:pPr>
              <w:pStyle w:val="18"/>
              <w:spacing w:before="96" w:line="219" w:lineRule="auto"/>
              <w:ind w:left="114"/>
              <w:jc w:val="center"/>
              <w:rPr>
                <w:highlight w:val="none"/>
              </w:rPr>
            </w:pPr>
            <w:r>
              <w:rPr>
                <w:spacing w:val="-1"/>
                <w:highlight w:val="none"/>
              </w:rPr>
              <w:t>其中：一级资本净额</w:t>
            </w:r>
          </w:p>
        </w:tc>
        <w:tc>
          <w:tcPr>
            <w:tcW w:w="2911" w:type="dxa"/>
            <w:vAlign w:val="center"/>
          </w:tcPr>
          <w:p w14:paraId="20D5D745">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14493.56</w:t>
            </w:r>
          </w:p>
        </w:tc>
        <w:tc>
          <w:tcPr>
            <w:tcW w:w="2916" w:type="dxa"/>
            <w:vAlign w:val="top"/>
          </w:tcPr>
          <w:p w14:paraId="42BAE8DC">
            <w:pPr>
              <w:pStyle w:val="18"/>
              <w:spacing w:before="123" w:line="184" w:lineRule="auto"/>
              <w:jc w:val="center"/>
              <w:rPr>
                <w:rFonts w:hint="default" w:eastAsia="宋体"/>
                <w:highlight w:val="none"/>
                <w:lang w:val="en-US" w:eastAsia="zh-CN"/>
              </w:rPr>
            </w:pPr>
            <w:r>
              <w:rPr>
                <w:rFonts w:hint="eastAsia"/>
                <w:spacing w:val="-1"/>
                <w:highlight w:val="none"/>
                <w:lang w:val="en-US" w:eastAsia="zh-CN"/>
              </w:rPr>
              <w:t>14554.6</w:t>
            </w:r>
          </w:p>
        </w:tc>
      </w:tr>
      <w:tr w14:paraId="6F0EF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3125" w:type="dxa"/>
            <w:vAlign w:val="top"/>
          </w:tcPr>
          <w:p w14:paraId="01E3F968">
            <w:pPr>
              <w:pStyle w:val="18"/>
              <w:spacing w:before="98" w:line="219" w:lineRule="auto"/>
              <w:jc w:val="center"/>
              <w:rPr>
                <w:highlight w:val="none"/>
              </w:rPr>
            </w:pPr>
            <w:r>
              <w:rPr>
                <w:spacing w:val="-2"/>
                <w:highlight w:val="none"/>
              </w:rPr>
              <w:t>核心一级资本净额</w:t>
            </w:r>
          </w:p>
        </w:tc>
        <w:tc>
          <w:tcPr>
            <w:tcW w:w="2911" w:type="dxa"/>
            <w:vAlign w:val="center"/>
          </w:tcPr>
          <w:p w14:paraId="36D46AD1">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14493.56</w:t>
            </w:r>
          </w:p>
        </w:tc>
        <w:tc>
          <w:tcPr>
            <w:tcW w:w="2916" w:type="dxa"/>
            <w:vAlign w:val="top"/>
          </w:tcPr>
          <w:p w14:paraId="527AA810">
            <w:pPr>
              <w:pStyle w:val="18"/>
              <w:spacing w:before="125" w:line="184" w:lineRule="auto"/>
              <w:jc w:val="center"/>
              <w:rPr>
                <w:rFonts w:hint="default" w:eastAsia="宋体"/>
                <w:highlight w:val="none"/>
                <w:lang w:val="en-US" w:eastAsia="zh-CN"/>
              </w:rPr>
            </w:pPr>
            <w:r>
              <w:rPr>
                <w:rFonts w:hint="eastAsia"/>
                <w:spacing w:val="-1"/>
                <w:highlight w:val="none"/>
              </w:rPr>
              <w:t>1</w:t>
            </w:r>
            <w:r>
              <w:rPr>
                <w:rFonts w:hint="eastAsia"/>
                <w:spacing w:val="-1"/>
                <w:highlight w:val="none"/>
                <w:lang w:val="en-US" w:eastAsia="zh-CN"/>
              </w:rPr>
              <w:t>4554.6</w:t>
            </w:r>
          </w:p>
        </w:tc>
      </w:tr>
      <w:tr w14:paraId="2EFF1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125" w:type="dxa"/>
            <w:vAlign w:val="top"/>
          </w:tcPr>
          <w:p w14:paraId="3D8064F1">
            <w:pPr>
              <w:pStyle w:val="18"/>
              <w:spacing w:before="99" w:line="220" w:lineRule="auto"/>
              <w:jc w:val="center"/>
              <w:rPr>
                <w:highlight w:val="none"/>
              </w:rPr>
            </w:pPr>
            <w:r>
              <w:rPr>
                <w:spacing w:val="-1"/>
                <w:highlight w:val="none"/>
              </w:rPr>
              <w:t>风险加权资产总额</w:t>
            </w:r>
          </w:p>
        </w:tc>
        <w:tc>
          <w:tcPr>
            <w:tcW w:w="2911" w:type="dxa"/>
            <w:vAlign w:val="center"/>
          </w:tcPr>
          <w:p w14:paraId="12024B70">
            <w:pPr>
              <w:keepNext w:val="0"/>
              <w:keepLines w:val="0"/>
              <w:widowControl/>
              <w:suppressLineNumbers w:val="0"/>
              <w:jc w:val="center"/>
              <w:textAlignment w:val="center"/>
              <w:rPr>
                <w:highlight w:val="none"/>
              </w:rPr>
            </w:pPr>
            <w:r>
              <w:rPr>
                <w:rFonts w:hint="eastAsia" w:ascii="宋体" w:hAnsi="宋体" w:eastAsia="宋体" w:cs="宋体"/>
                <w:i w:val="0"/>
                <w:iCs w:val="0"/>
                <w:snapToGrid w:val="0"/>
                <w:color w:val="000000"/>
                <w:kern w:val="0"/>
                <w:sz w:val="18"/>
                <w:szCs w:val="18"/>
                <w:u w:val="none"/>
                <w:lang w:val="en-US" w:eastAsia="zh-CN" w:bidi="ar"/>
              </w:rPr>
              <w:t>40473.41</w:t>
            </w:r>
          </w:p>
        </w:tc>
        <w:tc>
          <w:tcPr>
            <w:tcW w:w="2916" w:type="dxa"/>
            <w:vAlign w:val="top"/>
          </w:tcPr>
          <w:p w14:paraId="20AA46E8">
            <w:pPr>
              <w:pStyle w:val="18"/>
              <w:spacing w:before="127" w:line="183" w:lineRule="auto"/>
              <w:jc w:val="center"/>
              <w:rPr>
                <w:highlight w:val="none"/>
              </w:rPr>
            </w:pPr>
            <w:r>
              <w:rPr>
                <w:rFonts w:hint="eastAsia"/>
                <w:spacing w:val="-1"/>
                <w:highlight w:val="none"/>
              </w:rPr>
              <w:t>38885.84</w:t>
            </w:r>
          </w:p>
        </w:tc>
      </w:tr>
    </w:tbl>
    <w:p w14:paraId="52477433">
      <w:pPr>
        <w:spacing w:line="258" w:lineRule="auto"/>
        <w:rPr>
          <w:rFonts w:ascii="Arial"/>
          <w:sz w:val="21"/>
        </w:rPr>
      </w:pPr>
    </w:p>
    <w:p w14:paraId="5E9BFCB6">
      <w:pPr>
        <w:spacing w:before="78" w:line="221" w:lineRule="auto"/>
        <w:ind w:left="121"/>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3.4</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报告期末流动性覆盖率信息</w:t>
      </w:r>
    </w:p>
    <w:p w14:paraId="4B2AA26D">
      <w:pPr>
        <w:pStyle w:val="5"/>
        <w:spacing w:before="172" w:line="219" w:lineRule="auto"/>
        <w:ind w:left="7414"/>
        <w:rPr>
          <w:rFonts w:hint="eastAsia" w:eastAsia="宋体"/>
          <w:sz w:val="18"/>
          <w:szCs w:val="18"/>
          <w:lang w:eastAsia="zh-CN"/>
        </w:rPr>
      </w:pPr>
      <w:r>
        <w:rPr>
          <w:spacing w:val="-2"/>
          <w:sz w:val="18"/>
          <w:szCs w:val="18"/>
        </w:rPr>
        <w:t>单位：</w:t>
      </w:r>
      <w:r>
        <w:rPr>
          <w:rFonts w:hint="eastAsia"/>
          <w:spacing w:val="-2"/>
          <w:sz w:val="18"/>
          <w:szCs w:val="18"/>
          <w:lang w:eastAsia="zh-CN"/>
        </w:rPr>
        <w:t>人民币万元</w:t>
      </w:r>
    </w:p>
    <w:p w14:paraId="09B8DFE6">
      <w:pPr>
        <w:spacing w:line="27" w:lineRule="exact"/>
      </w:pPr>
    </w:p>
    <w:tbl>
      <w:tblPr>
        <w:tblStyle w:val="17"/>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5"/>
        <w:gridCol w:w="4387"/>
      </w:tblGrid>
      <w:tr w14:paraId="17EA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565" w:type="dxa"/>
            <w:shd w:val="clear" w:color="auto" w:fill="BFBFBF"/>
            <w:vAlign w:val="top"/>
          </w:tcPr>
          <w:p w14:paraId="6F883520">
            <w:pPr>
              <w:pStyle w:val="18"/>
              <w:spacing w:before="99" w:line="221" w:lineRule="auto"/>
              <w:ind w:left="2111"/>
              <w:rPr>
                <w:highlight w:val="none"/>
              </w:rPr>
            </w:pPr>
            <w:r>
              <w:rPr>
                <w:spacing w:val="-5"/>
                <w:highlight w:val="none"/>
                <w14:textOutline w14:w="3268" w14:cap="sq" w14:cmpd="sng">
                  <w14:solidFill>
                    <w14:srgbClr w14:val="000000"/>
                  </w14:solidFill>
                  <w14:prstDash w14:val="solid"/>
                  <w14:bevel/>
                </w14:textOutline>
              </w:rPr>
              <w:t>项目</w:t>
            </w:r>
          </w:p>
        </w:tc>
        <w:tc>
          <w:tcPr>
            <w:tcW w:w="4387" w:type="dxa"/>
            <w:shd w:val="clear" w:color="auto" w:fill="BFBFBF"/>
            <w:vAlign w:val="top"/>
          </w:tcPr>
          <w:p w14:paraId="0B1D671D">
            <w:pPr>
              <w:pStyle w:val="18"/>
              <w:spacing w:before="100" w:line="220" w:lineRule="auto"/>
              <w:ind w:left="1457" w:firstLine="336" w:firstLineChars="200"/>
              <w:rPr>
                <w:rFonts w:hint="eastAsia" w:eastAsia="宋体"/>
                <w:highlight w:val="none"/>
                <w:lang w:val="en-US" w:eastAsia="zh-CN"/>
              </w:rPr>
            </w:pPr>
            <w:r>
              <w:rPr>
                <w:rFonts w:hint="eastAsia"/>
                <w:spacing w:val="-6"/>
                <w:highlight w:val="none"/>
                <w:lang w:eastAsia="zh-CN"/>
                <w14:textOutline w14:w="3268" w14:cap="sq" w14:cmpd="sng">
                  <w14:solidFill>
                    <w14:srgbClr w14:val="000000"/>
                  </w14:solidFill>
                  <w14:prstDash w14:val="solid"/>
                  <w14:bevel/>
                </w14:textOutline>
              </w:rPr>
              <w:t>202</w:t>
            </w:r>
            <w:r>
              <w:rPr>
                <w:rFonts w:hint="eastAsia"/>
                <w:spacing w:val="-6"/>
                <w:highlight w:val="none"/>
                <w:lang w:val="en-US" w:eastAsia="zh-CN"/>
                <w14:textOutline w14:w="3268" w14:cap="sq" w14:cmpd="sng">
                  <w14:solidFill>
                    <w14:srgbClr w14:val="000000"/>
                  </w14:solidFill>
                  <w14:prstDash w14:val="solid"/>
                  <w14:bevel/>
                </w14:textOutline>
              </w:rPr>
              <w:t>4</w:t>
            </w:r>
            <w:r>
              <w:rPr>
                <w:rFonts w:hint="eastAsia"/>
                <w:spacing w:val="-6"/>
                <w:highlight w:val="none"/>
                <w:lang w:eastAsia="zh-CN"/>
                <w14:textOutline w14:w="3268" w14:cap="sq" w14:cmpd="sng">
                  <w14:solidFill>
                    <w14:srgbClr w14:val="000000"/>
                  </w14:solidFill>
                  <w14:prstDash w14:val="solid"/>
                  <w14:bevel/>
                </w14:textOutline>
              </w:rPr>
              <w:t xml:space="preserve"> </w:t>
            </w:r>
            <w:r>
              <w:rPr>
                <w:rFonts w:hint="eastAsia"/>
                <w:spacing w:val="-3"/>
                <w:highlight w:val="none"/>
                <w:lang w:eastAsia="zh-CN"/>
                <w14:textOutline w14:w="3268" w14:cap="sq" w14:cmpd="sng">
                  <w14:solidFill>
                    <w14:srgbClr w14:val="000000"/>
                  </w14:solidFill>
                  <w14:prstDash w14:val="solid"/>
                  <w14:bevel/>
                </w14:textOutline>
              </w:rPr>
              <w:t>年</w:t>
            </w:r>
            <w:r>
              <w:rPr>
                <w:spacing w:val="-3"/>
                <w:highlight w:val="none"/>
                <w14:textOutline w14:w="3268" w14:cap="sq" w14:cmpd="sng">
                  <w14:solidFill>
                    <w14:srgbClr w14:val="000000"/>
                  </w14:solidFill>
                  <w14:prstDash w14:val="solid"/>
                  <w14:bevel/>
                </w14:textOutline>
              </w:rPr>
              <w:t>末</w:t>
            </w:r>
          </w:p>
        </w:tc>
      </w:tr>
      <w:tr w14:paraId="488A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565" w:type="dxa"/>
            <w:vAlign w:val="top"/>
          </w:tcPr>
          <w:p w14:paraId="46DB2A7C">
            <w:pPr>
              <w:pStyle w:val="18"/>
              <w:spacing w:before="96" w:line="220" w:lineRule="auto"/>
              <w:ind w:left="1523"/>
              <w:rPr>
                <w:highlight w:val="none"/>
              </w:rPr>
            </w:pPr>
            <w:r>
              <w:rPr>
                <w:spacing w:val="-1"/>
                <w:highlight w:val="none"/>
              </w:rPr>
              <w:t>流动性覆盖率（%）</w:t>
            </w:r>
          </w:p>
        </w:tc>
        <w:tc>
          <w:tcPr>
            <w:tcW w:w="4387" w:type="dxa"/>
            <w:vAlign w:val="center"/>
          </w:tcPr>
          <w:p w14:paraId="3D492FE1">
            <w:pPr>
              <w:keepNext w:val="0"/>
              <w:keepLines w:val="0"/>
              <w:widowControl/>
              <w:suppressLineNumbers w:val="0"/>
              <w:jc w:val="center"/>
              <w:textAlignment w:val="center"/>
              <w:rPr>
                <w:rFonts w:hint="default" w:eastAsia="宋体"/>
                <w:sz w:val="18"/>
                <w:szCs w:val="18"/>
                <w:highlight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450.58%</w:t>
            </w:r>
          </w:p>
        </w:tc>
      </w:tr>
      <w:tr w14:paraId="2E185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565" w:type="dxa"/>
            <w:vAlign w:val="top"/>
          </w:tcPr>
          <w:p w14:paraId="777498FE">
            <w:pPr>
              <w:pStyle w:val="18"/>
              <w:spacing w:before="97" w:line="220" w:lineRule="auto"/>
              <w:ind w:left="1478"/>
              <w:rPr>
                <w:highlight w:val="none"/>
              </w:rPr>
            </w:pPr>
            <w:r>
              <w:rPr>
                <w:spacing w:val="-1"/>
                <w:highlight w:val="none"/>
              </w:rPr>
              <w:t>合格优质流动性资产</w:t>
            </w:r>
          </w:p>
        </w:tc>
        <w:tc>
          <w:tcPr>
            <w:tcW w:w="4387" w:type="dxa"/>
            <w:vAlign w:val="center"/>
          </w:tcPr>
          <w:p w14:paraId="5D35BD62">
            <w:pPr>
              <w:keepNext w:val="0"/>
              <w:keepLines w:val="0"/>
              <w:widowControl/>
              <w:suppressLineNumbers w:val="0"/>
              <w:jc w:val="center"/>
              <w:textAlignment w:val="center"/>
              <w:rPr>
                <w:rFonts w:hint="default" w:eastAsia="宋体"/>
                <w:sz w:val="18"/>
                <w:szCs w:val="18"/>
                <w:highlight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5156.6</w:t>
            </w:r>
          </w:p>
        </w:tc>
      </w:tr>
      <w:tr w14:paraId="6F2E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565" w:type="dxa"/>
            <w:vAlign w:val="top"/>
          </w:tcPr>
          <w:p w14:paraId="60A2AEAF">
            <w:pPr>
              <w:pStyle w:val="18"/>
              <w:spacing w:before="96" w:line="220" w:lineRule="auto"/>
              <w:ind w:left="1074"/>
              <w:rPr>
                <w:highlight w:val="none"/>
              </w:rPr>
            </w:pPr>
            <w:r>
              <w:rPr>
                <w:spacing w:val="-3"/>
                <w:highlight w:val="none"/>
              </w:rPr>
              <w:t>未来</w:t>
            </w:r>
            <w:r>
              <w:rPr>
                <w:spacing w:val="-23"/>
                <w:highlight w:val="none"/>
              </w:rPr>
              <w:t xml:space="preserve"> </w:t>
            </w:r>
            <w:r>
              <w:rPr>
                <w:spacing w:val="-3"/>
                <w:highlight w:val="none"/>
              </w:rPr>
              <w:t>30</w:t>
            </w:r>
            <w:r>
              <w:rPr>
                <w:spacing w:val="-35"/>
                <w:highlight w:val="none"/>
              </w:rPr>
              <w:t xml:space="preserve"> </w:t>
            </w:r>
            <w:r>
              <w:rPr>
                <w:spacing w:val="-3"/>
                <w:highlight w:val="none"/>
              </w:rPr>
              <w:t>天现金净流出量期末值</w:t>
            </w:r>
          </w:p>
        </w:tc>
        <w:tc>
          <w:tcPr>
            <w:tcW w:w="4387" w:type="dxa"/>
            <w:vAlign w:val="center"/>
          </w:tcPr>
          <w:p w14:paraId="4E8683C5">
            <w:pPr>
              <w:keepNext w:val="0"/>
              <w:keepLines w:val="0"/>
              <w:widowControl/>
              <w:suppressLineNumbers w:val="0"/>
              <w:jc w:val="center"/>
              <w:textAlignment w:val="center"/>
              <w:rPr>
                <w:rFonts w:hint="default" w:eastAsia="宋体"/>
                <w:sz w:val="18"/>
                <w:szCs w:val="18"/>
                <w:highlight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 xml:space="preserve"> 1144.44</w:t>
            </w:r>
          </w:p>
        </w:tc>
      </w:tr>
      <w:tr w14:paraId="11586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565" w:type="dxa"/>
            <w:vAlign w:val="top"/>
          </w:tcPr>
          <w:p w14:paraId="10911F08">
            <w:pPr>
              <w:pStyle w:val="18"/>
              <w:spacing w:before="97" w:line="220" w:lineRule="auto"/>
              <w:ind w:left="1433"/>
              <w:rPr>
                <w:highlight w:val="none"/>
              </w:rPr>
            </w:pPr>
            <w:r>
              <w:rPr>
                <w:spacing w:val="-1"/>
                <w:highlight w:val="none"/>
              </w:rPr>
              <w:t>净稳定资金比例（%）</w:t>
            </w:r>
          </w:p>
        </w:tc>
        <w:tc>
          <w:tcPr>
            <w:tcW w:w="4387" w:type="dxa"/>
            <w:vAlign w:val="center"/>
          </w:tcPr>
          <w:p w14:paraId="0A98C569">
            <w:pPr>
              <w:keepNext w:val="0"/>
              <w:keepLines w:val="0"/>
              <w:widowControl/>
              <w:suppressLineNumbers w:val="0"/>
              <w:jc w:val="center"/>
              <w:textAlignment w:val="center"/>
              <w:rPr>
                <w:rFonts w:hint="default" w:eastAsia="宋体"/>
                <w:sz w:val="18"/>
                <w:szCs w:val="18"/>
                <w:highlight w:val="none"/>
                <w:lang w:val="en-US" w:eastAsia="zh-CN"/>
              </w:rPr>
            </w:pPr>
            <w:r>
              <w:rPr>
                <w:rFonts w:hint="eastAsia" w:ascii="宋体" w:hAnsi="宋体" w:eastAsia="宋体" w:cs="宋体"/>
                <w:i w:val="0"/>
                <w:iCs w:val="0"/>
                <w:snapToGrid w:val="0"/>
                <w:color w:val="000000"/>
                <w:kern w:val="0"/>
                <w:sz w:val="18"/>
                <w:szCs w:val="18"/>
                <w:highlight w:val="none"/>
                <w:u w:val="none"/>
                <w:lang w:val="en-US" w:eastAsia="zh-CN" w:bidi="ar"/>
              </w:rPr>
              <w:t>136.93%</w:t>
            </w:r>
          </w:p>
        </w:tc>
      </w:tr>
    </w:tbl>
    <w:p w14:paraId="549DC5C1">
      <w:pPr>
        <w:rPr>
          <w:rFonts w:ascii="Arial"/>
          <w:sz w:val="21"/>
        </w:rPr>
      </w:pPr>
    </w:p>
    <w:p w14:paraId="695C75FC">
      <w:pPr>
        <w:bidi w:val="0"/>
        <w:jc w:val="left"/>
        <w:rPr>
          <w:rFonts w:hint="eastAsia"/>
          <w:lang w:val="en-US" w:eastAsia="zh-CN"/>
        </w:rPr>
      </w:pPr>
    </w:p>
    <w:p w14:paraId="7781A019">
      <w:pPr>
        <w:spacing w:before="114" w:line="226" w:lineRule="auto"/>
        <w:ind w:left="2243"/>
        <w:outlineLvl w:val="0"/>
        <w:rPr>
          <w:rFonts w:ascii="黑体" w:hAnsi="黑体" w:eastAsia="黑体" w:cs="黑体"/>
          <w:sz w:val="35"/>
          <w:szCs w:val="35"/>
        </w:rPr>
      </w:pPr>
      <w:bookmarkStart w:id="3" w:name="_Toc11187"/>
      <w:r>
        <w:rPr>
          <w:rFonts w:ascii="黑体" w:hAnsi="黑体" w:eastAsia="黑体" w:cs="黑体"/>
          <w:spacing w:val="8"/>
          <w:sz w:val="35"/>
          <w:szCs w:val="35"/>
        </w:rPr>
        <w:t>第四节 股本变动及股东情况</w:t>
      </w:r>
      <w:bookmarkEnd w:id="3"/>
    </w:p>
    <w:p w14:paraId="0AC56EFB">
      <w:pPr>
        <w:spacing w:line="361" w:lineRule="auto"/>
        <w:rPr>
          <w:rFonts w:ascii="Arial"/>
          <w:sz w:val="21"/>
        </w:rPr>
      </w:pPr>
    </w:p>
    <w:p w14:paraId="28517038">
      <w:pPr>
        <w:spacing w:before="78" w:line="221" w:lineRule="auto"/>
        <w:ind w:left="115"/>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4.1</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报告期内股份变动情况</w:t>
      </w:r>
    </w:p>
    <w:p w14:paraId="4AA4CC86">
      <w:pPr>
        <w:pStyle w:val="5"/>
        <w:spacing w:before="172" w:line="219" w:lineRule="auto"/>
        <w:ind w:left="7414"/>
        <w:jc w:val="center"/>
        <w:rPr>
          <w:rFonts w:hint="eastAsia" w:eastAsia="宋体"/>
          <w:lang w:val="en-US" w:eastAsia="zh-CN"/>
        </w:rPr>
      </w:pPr>
      <w:r>
        <w:rPr>
          <w:spacing w:val="-2"/>
          <w:sz w:val="18"/>
          <w:szCs w:val="18"/>
        </w:rPr>
        <w:t>单位：</w:t>
      </w:r>
      <w:r>
        <w:rPr>
          <w:rFonts w:hint="eastAsia"/>
          <w:spacing w:val="-2"/>
          <w:sz w:val="18"/>
          <w:szCs w:val="18"/>
          <w:lang w:val="en-US" w:eastAsia="zh-CN"/>
        </w:rPr>
        <w:t>万股</w:t>
      </w:r>
    </w:p>
    <w:tbl>
      <w:tblPr>
        <w:tblStyle w:val="17"/>
        <w:tblW w:w="8953"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104"/>
        <w:gridCol w:w="1722"/>
        <w:gridCol w:w="2147"/>
        <w:gridCol w:w="1571"/>
      </w:tblGrid>
      <w:tr w14:paraId="644AF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09" w:type="dxa"/>
            <w:vMerge w:val="restart"/>
            <w:tcBorders>
              <w:bottom w:val="nil"/>
            </w:tcBorders>
            <w:shd w:val="clear" w:color="auto" w:fill="BFBFBF"/>
            <w:vAlign w:val="top"/>
          </w:tcPr>
          <w:p w14:paraId="7A794866">
            <w:pPr>
              <w:spacing w:line="316" w:lineRule="auto"/>
              <w:rPr>
                <w:rFonts w:ascii="Arial"/>
                <w:sz w:val="21"/>
                <w:highlight w:val="none"/>
              </w:rPr>
            </w:pPr>
          </w:p>
          <w:p w14:paraId="0827924D">
            <w:pPr>
              <w:pStyle w:val="18"/>
              <w:spacing w:before="58" w:line="221" w:lineRule="auto"/>
              <w:ind w:left="530"/>
              <w:rPr>
                <w:highlight w:val="none"/>
              </w:rPr>
            </w:pPr>
            <w:r>
              <w:rPr>
                <w:spacing w:val="-5"/>
                <w:highlight w:val="none"/>
                <w14:textOutline w14:w="3268" w14:cap="sq" w14:cmpd="sng">
                  <w14:solidFill>
                    <w14:srgbClr w14:val="000000"/>
                  </w14:solidFill>
                  <w14:prstDash w14:val="solid"/>
                  <w14:bevel/>
                </w14:textOutline>
              </w:rPr>
              <w:t>项目</w:t>
            </w:r>
          </w:p>
        </w:tc>
        <w:tc>
          <w:tcPr>
            <w:tcW w:w="3826" w:type="dxa"/>
            <w:gridSpan w:val="2"/>
            <w:shd w:val="clear" w:color="auto" w:fill="BFBFBF"/>
            <w:vAlign w:val="top"/>
          </w:tcPr>
          <w:p w14:paraId="3F9C0B37">
            <w:pPr>
              <w:pStyle w:val="18"/>
              <w:spacing w:before="170" w:line="220" w:lineRule="auto"/>
              <w:ind w:left="1535"/>
              <w:rPr>
                <w:highlight w:val="none"/>
              </w:rPr>
            </w:pPr>
            <w:r>
              <w:rPr>
                <w:rFonts w:hint="eastAsia"/>
                <w:spacing w:val="-3"/>
                <w:highlight w:val="none"/>
                <w:lang w:eastAsia="zh-CN"/>
                <w14:textOutline w14:w="3268" w14:cap="sq" w14:cmpd="sng">
                  <w14:solidFill>
                    <w14:srgbClr w14:val="000000"/>
                  </w14:solidFill>
                  <w14:prstDash w14:val="solid"/>
                  <w14:bevel/>
                </w14:textOutline>
              </w:rPr>
              <w:t>202</w:t>
            </w:r>
            <w:r>
              <w:rPr>
                <w:rFonts w:hint="eastAsia"/>
                <w:spacing w:val="-3"/>
                <w:highlight w:val="none"/>
                <w:lang w:val="en-US" w:eastAsia="zh-CN"/>
                <w14:textOutline w14:w="3268" w14:cap="sq" w14:cmpd="sng">
                  <w14:solidFill>
                    <w14:srgbClr w14:val="000000"/>
                  </w14:solidFill>
                  <w14:prstDash w14:val="solid"/>
                  <w14:bevel/>
                </w14:textOutline>
              </w:rPr>
              <w:t xml:space="preserve">4 </w:t>
            </w:r>
            <w:r>
              <w:rPr>
                <w:rFonts w:hint="eastAsia"/>
                <w:spacing w:val="-3"/>
                <w:highlight w:val="none"/>
                <w:lang w:eastAsia="zh-CN"/>
                <w14:textOutline w14:w="3268" w14:cap="sq" w14:cmpd="sng">
                  <w14:solidFill>
                    <w14:srgbClr w14:val="000000"/>
                  </w14:solidFill>
                  <w14:prstDash w14:val="solid"/>
                  <w14:bevel/>
                </w14:textOutline>
              </w:rPr>
              <w:t>年</w:t>
            </w:r>
            <w:r>
              <w:rPr>
                <w:spacing w:val="-3"/>
                <w:highlight w:val="none"/>
                <w14:textOutline w14:w="3268" w14:cap="sq" w14:cmpd="sng">
                  <w14:solidFill>
                    <w14:srgbClr w14:val="000000"/>
                  </w14:solidFill>
                  <w14:prstDash w14:val="solid"/>
                  <w14:bevel/>
                </w14:textOutline>
              </w:rPr>
              <w:t>末</w:t>
            </w:r>
          </w:p>
        </w:tc>
        <w:tc>
          <w:tcPr>
            <w:tcW w:w="3718" w:type="dxa"/>
            <w:gridSpan w:val="2"/>
            <w:shd w:val="clear" w:color="auto" w:fill="BFBFBF"/>
            <w:vAlign w:val="top"/>
          </w:tcPr>
          <w:p w14:paraId="4ED42906">
            <w:pPr>
              <w:pStyle w:val="18"/>
              <w:spacing w:before="170" w:line="220" w:lineRule="auto"/>
              <w:ind w:left="1482"/>
              <w:rPr>
                <w:highlight w:val="none"/>
              </w:rPr>
            </w:pPr>
            <w:r>
              <w:rPr>
                <w:rFonts w:hint="eastAsia"/>
                <w:spacing w:val="-3"/>
                <w:highlight w:val="none"/>
                <w:lang w:eastAsia="zh-CN"/>
                <w14:textOutline w14:w="3268" w14:cap="sq" w14:cmpd="sng">
                  <w14:solidFill>
                    <w14:srgbClr w14:val="000000"/>
                  </w14:solidFill>
                  <w14:prstDash w14:val="solid"/>
                  <w14:bevel/>
                </w14:textOutline>
              </w:rPr>
              <w:t>202</w:t>
            </w:r>
            <w:r>
              <w:rPr>
                <w:rFonts w:hint="eastAsia"/>
                <w:spacing w:val="-3"/>
                <w:highlight w:val="none"/>
                <w:lang w:val="en-US" w:eastAsia="zh-CN"/>
                <w14:textOutline w14:w="3268" w14:cap="sq" w14:cmpd="sng">
                  <w14:solidFill>
                    <w14:srgbClr w14:val="000000"/>
                  </w14:solidFill>
                  <w14:prstDash w14:val="solid"/>
                  <w14:bevel/>
                </w14:textOutline>
              </w:rPr>
              <w:t>3</w:t>
            </w:r>
            <w:r>
              <w:rPr>
                <w:rFonts w:hint="eastAsia"/>
                <w:spacing w:val="-3"/>
                <w:highlight w:val="none"/>
                <w:lang w:eastAsia="zh-CN"/>
                <w14:textOutline w14:w="3268" w14:cap="sq" w14:cmpd="sng">
                  <w14:solidFill>
                    <w14:srgbClr w14:val="000000"/>
                  </w14:solidFill>
                  <w14:prstDash w14:val="solid"/>
                  <w14:bevel/>
                </w14:textOutline>
              </w:rPr>
              <w:t xml:space="preserve"> 年</w:t>
            </w:r>
            <w:r>
              <w:rPr>
                <w:spacing w:val="-3"/>
                <w:highlight w:val="none"/>
                <w14:textOutline w14:w="3268" w14:cap="sq" w14:cmpd="sng">
                  <w14:solidFill>
                    <w14:srgbClr w14:val="000000"/>
                  </w14:solidFill>
                  <w14:prstDash w14:val="solid"/>
                  <w14:bevel/>
                </w14:textOutline>
              </w:rPr>
              <w:t>末</w:t>
            </w:r>
          </w:p>
        </w:tc>
      </w:tr>
      <w:tr w14:paraId="13526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9" w:type="dxa"/>
            <w:vMerge w:val="continue"/>
            <w:tcBorders>
              <w:top w:val="nil"/>
            </w:tcBorders>
            <w:vAlign w:val="top"/>
          </w:tcPr>
          <w:p w14:paraId="09580F0E">
            <w:pPr>
              <w:rPr>
                <w:rFonts w:ascii="Arial"/>
                <w:sz w:val="21"/>
                <w:highlight w:val="none"/>
              </w:rPr>
            </w:pPr>
          </w:p>
        </w:tc>
        <w:tc>
          <w:tcPr>
            <w:tcW w:w="2104" w:type="dxa"/>
            <w:shd w:val="clear" w:color="auto" w:fill="BFBFBF"/>
            <w:vAlign w:val="top"/>
          </w:tcPr>
          <w:p w14:paraId="037E0F58">
            <w:pPr>
              <w:pStyle w:val="18"/>
              <w:spacing w:before="167" w:line="220" w:lineRule="auto"/>
              <w:ind w:left="606"/>
              <w:rPr>
                <w:highlight w:val="none"/>
              </w:rPr>
            </w:pPr>
            <w:r>
              <w:rPr>
                <w:spacing w:val="-2"/>
                <w:highlight w:val="none"/>
                <w14:textOutline w14:w="3268" w14:cap="sq" w14:cmpd="sng">
                  <w14:solidFill>
                    <w14:srgbClr w14:val="000000"/>
                  </w14:solidFill>
                  <w14:prstDash w14:val="solid"/>
                  <w14:bevel/>
                </w14:textOutline>
              </w:rPr>
              <w:t>数量（</w:t>
            </w:r>
            <w:r>
              <w:rPr>
                <w:rFonts w:hint="eastAsia"/>
                <w:spacing w:val="-2"/>
                <w:highlight w:val="none"/>
                <w:lang w:val="en-US" w:eastAsia="zh-CN"/>
                <w14:textOutline w14:w="3268" w14:cap="sq" w14:cmpd="sng">
                  <w14:solidFill>
                    <w14:srgbClr w14:val="000000"/>
                  </w14:solidFill>
                  <w14:prstDash w14:val="solid"/>
                  <w14:bevel/>
                </w14:textOutline>
              </w:rPr>
              <w:t>万</w:t>
            </w:r>
            <w:r>
              <w:rPr>
                <w:spacing w:val="-2"/>
                <w:highlight w:val="none"/>
                <w14:textOutline w14:w="3268" w14:cap="sq" w14:cmpd="sng">
                  <w14:solidFill>
                    <w14:srgbClr w14:val="000000"/>
                  </w14:solidFill>
                  <w14:prstDash w14:val="solid"/>
                  <w14:bevel/>
                </w14:textOutline>
              </w:rPr>
              <w:t>股）</w:t>
            </w:r>
          </w:p>
        </w:tc>
        <w:tc>
          <w:tcPr>
            <w:tcW w:w="1722" w:type="dxa"/>
            <w:shd w:val="clear" w:color="auto" w:fill="BFBFBF"/>
            <w:vAlign w:val="top"/>
          </w:tcPr>
          <w:p w14:paraId="22F31967">
            <w:pPr>
              <w:pStyle w:val="18"/>
              <w:spacing w:before="166" w:line="222" w:lineRule="auto"/>
              <w:ind w:left="478"/>
              <w:rPr>
                <w:highlight w:val="none"/>
              </w:rPr>
            </w:pPr>
            <w:r>
              <w:rPr>
                <w:spacing w:val="-5"/>
                <w:highlight w:val="none"/>
                <w14:textOutline w14:w="3268" w14:cap="sq" w14:cmpd="sng">
                  <w14:solidFill>
                    <w14:srgbClr w14:val="000000"/>
                  </w14:solidFill>
                  <w14:prstDash w14:val="solid"/>
                  <w14:bevel/>
                </w14:textOutline>
              </w:rPr>
              <w:t>比例（%）</w:t>
            </w:r>
          </w:p>
        </w:tc>
        <w:tc>
          <w:tcPr>
            <w:tcW w:w="2147" w:type="dxa"/>
            <w:shd w:val="clear" w:color="auto" w:fill="BFBFBF"/>
            <w:vAlign w:val="top"/>
          </w:tcPr>
          <w:p w14:paraId="2F4D8B4A">
            <w:pPr>
              <w:pStyle w:val="18"/>
              <w:spacing w:before="167" w:line="220" w:lineRule="auto"/>
              <w:ind w:left="629"/>
              <w:rPr>
                <w:highlight w:val="none"/>
              </w:rPr>
            </w:pPr>
            <w:r>
              <w:rPr>
                <w:spacing w:val="-2"/>
                <w:highlight w:val="none"/>
                <w14:textOutline w14:w="3268" w14:cap="sq" w14:cmpd="sng">
                  <w14:solidFill>
                    <w14:srgbClr w14:val="000000"/>
                  </w14:solidFill>
                  <w14:prstDash w14:val="solid"/>
                  <w14:bevel/>
                </w14:textOutline>
              </w:rPr>
              <w:t>数量（</w:t>
            </w:r>
            <w:r>
              <w:rPr>
                <w:rFonts w:hint="eastAsia"/>
                <w:spacing w:val="-2"/>
                <w:highlight w:val="none"/>
                <w:lang w:val="en-US" w:eastAsia="zh-CN"/>
                <w14:textOutline w14:w="3268" w14:cap="sq" w14:cmpd="sng">
                  <w14:solidFill>
                    <w14:srgbClr w14:val="000000"/>
                  </w14:solidFill>
                  <w14:prstDash w14:val="solid"/>
                  <w14:bevel/>
                </w14:textOutline>
              </w:rPr>
              <w:t>万</w:t>
            </w:r>
            <w:r>
              <w:rPr>
                <w:spacing w:val="-2"/>
                <w:highlight w:val="none"/>
                <w14:textOutline w14:w="3268" w14:cap="sq" w14:cmpd="sng">
                  <w14:solidFill>
                    <w14:srgbClr w14:val="000000"/>
                  </w14:solidFill>
                  <w14:prstDash w14:val="solid"/>
                  <w14:bevel/>
                </w14:textOutline>
              </w:rPr>
              <w:t>股）</w:t>
            </w:r>
          </w:p>
        </w:tc>
        <w:tc>
          <w:tcPr>
            <w:tcW w:w="1571" w:type="dxa"/>
            <w:shd w:val="clear" w:color="auto" w:fill="BFBFBF"/>
            <w:vAlign w:val="top"/>
          </w:tcPr>
          <w:p w14:paraId="59168F9D">
            <w:pPr>
              <w:pStyle w:val="18"/>
              <w:spacing w:before="166" w:line="222" w:lineRule="auto"/>
              <w:ind w:left="404"/>
              <w:rPr>
                <w:highlight w:val="none"/>
              </w:rPr>
            </w:pPr>
            <w:r>
              <w:rPr>
                <w:spacing w:val="-5"/>
                <w:highlight w:val="none"/>
                <w14:textOutline w14:w="3268" w14:cap="sq" w14:cmpd="sng">
                  <w14:solidFill>
                    <w14:srgbClr w14:val="000000"/>
                  </w14:solidFill>
                  <w14:prstDash w14:val="solid"/>
                  <w14:bevel/>
                </w14:textOutline>
              </w:rPr>
              <w:t>比例（%）</w:t>
            </w:r>
          </w:p>
        </w:tc>
      </w:tr>
      <w:tr w14:paraId="1BE9F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409" w:type="dxa"/>
            <w:vAlign w:val="top"/>
          </w:tcPr>
          <w:p w14:paraId="7F515411">
            <w:pPr>
              <w:pStyle w:val="18"/>
              <w:spacing w:before="170" w:line="222" w:lineRule="auto"/>
              <w:ind w:left="439"/>
              <w:rPr>
                <w:highlight w:val="none"/>
              </w:rPr>
            </w:pPr>
            <w:r>
              <w:rPr>
                <w:spacing w:val="-3"/>
                <w:highlight w:val="none"/>
              </w:rPr>
              <w:t>法人股</w:t>
            </w:r>
          </w:p>
        </w:tc>
        <w:tc>
          <w:tcPr>
            <w:tcW w:w="2104" w:type="dxa"/>
            <w:vAlign w:val="top"/>
          </w:tcPr>
          <w:p w14:paraId="270AA298">
            <w:pPr>
              <w:pStyle w:val="18"/>
              <w:spacing w:before="197" w:line="184" w:lineRule="auto"/>
              <w:jc w:val="center"/>
              <w:rPr>
                <w:rFonts w:hint="default"/>
                <w:highlight w:val="none"/>
                <w:lang w:val="en-US" w:eastAsia="zh-CN"/>
              </w:rPr>
            </w:pPr>
            <w:r>
              <w:rPr>
                <w:rFonts w:hint="eastAsia"/>
                <w:highlight w:val="none"/>
                <w:lang w:val="en-US" w:eastAsia="zh-CN"/>
              </w:rPr>
              <w:t>6900</w:t>
            </w:r>
          </w:p>
        </w:tc>
        <w:tc>
          <w:tcPr>
            <w:tcW w:w="1722" w:type="dxa"/>
            <w:vAlign w:val="top"/>
          </w:tcPr>
          <w:p w14:paraId="2E48AE4C">
            <w:pPr>
              <w:pStyle w:val="18"/>
              <w:spacing w:before="198" w:line="183" w:lineRule="auto"/>
              <w:jc w:val="center"/>
              <w:rPr>
                <w:rFonts w:hint="default" w:eastAsia="宋体"/>
                <w:highlight w:val="none"/>
                <w:lang w:val="en-US" w:eastAsia="zh-CN"/>
              </w:rPr>
            </w:pPr>
            <w:r>
              <w:rPr>
                <w:rFonts w:hint="eastAsia"/>
                <w:highlight w:val="none"/>
                <w:lang w:val="en-US" w:eastAsia="zh-CN"/>
              </w:rPr>
              <w:t>63.71</w:t>
            </w:r>
          </w:p>
        </w:tc>
        <w:tc>
          <w:tcPr>
            <w:tcW w:w="2147" w:type="dxa"/>
            <w:vAlign w:val="top"/>
          </w:tcPr>
          <w:p w14:paraId="47B1C7E9">
            <w:pPr>
              <w:pStyle w:val="18"/>
              <w:spacing w:before="197" w:line="184" w:lineRule="auto"/>
              <w:jc w:val="center"/>
              <w:rPr>
                <w:rFonts w:hint="default"/>
                <w:spacing w:val="-1"/>
                <w:highlight w:val="none"/>
                <w:lang w:val="en-US" w:eastAsia="zh-CN"/>
              </w:rPr>
            </w:pPr>
            <w:r>
              <w:rPr>
                <w:rFonts w:hint="eastAsia"/>
                <w:highlight w:val="none"/>
                <w:lang w:val="en-US" w:eastAsia="zh-CN"/>
              </w:rPr>
              <w:t>6900</w:t>
            </w:r>
          </w:p>
        </w:tc>
        <w:tc>
          <w:tcPr>
            <w:tcW w:w="1571" w:type="dxa"/>
            <w:vAlign w:val="top"/>
          </w:tcPr>
          <w:p w14:paraId="6F85CD90">
            <w:pPr>
              <w:pStyle w:val="18"/>
              <w:spacing w:before="198" w:line="183" w:lineRule="auto"/>
              <w:jc w:val="center"/>
              <w:rPr>
                <w:rFonts w:hint="default" w:eastAsia="宋体"/>
                <w:highlight w:val="none"/>
                <w:lang w:val="en-US" w:eastAsia="zh-CN"/>
              </w:rPr>
            </w:pPr>
            <w:r>
              <w:rPr>
                <w:rFonts w:hint="eastAsia"/>
                <w:highlight w:val="none"/>
                <w:lang w:val="en-US" w:eastAsia="zh-CN"/>
              </w:rPr>
              <w:t>63.71</w:t>
            </w:r>
          </w:p>
        </w:tc>
      </w:tr>
      <w:tr w14:paraId="14169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9" w:type="dxa"/>
            <w:vAlign w:val="top"/>
          </w:tcPr>
          <w:p w14:paraId="27D36B96">
            <w:pPr>
              <w:pStyle w:val="18"/>
              <w:spacing w:before="171" w:line="220" w:lineRule="auto"/>
              <w:ind w:left="439"/>
              <w:rPr>
                <w:highlight w:val="none"/>
              </w:rPr>
            </w:pPr>
            <w:r>
              <w:rPr>
                <w:spacing w:val="-3"/>
                <w:highlight w:val="none"/>
              </w:rPr>
              <w:t>个人股</w:t>
            </w:r>
          </w:p>
        </w:tc>
        <w:tc>
          <w:tcPr>
            <w:tcW w:w="2104" w:type="dxa"/>
            <w:vAlign w:val="top"/>
          </w:tcPr>
          <w:p w14:paraId="354785C6">
            <w:pPr>
              <w:pStyle w:val="18"/>
              <w:spacing w:before="198" w:line="184" w:lineRule="auto"/>
              <w:jc w:val="center"/>
              <w:rPr>
                <w:rFonts w:hint="default"/>
                <w:highlight w:val="none"/>
                <w:lang w:val="en-US" w:eastAsia="zh-CN"/>
              </w:rPr>
            </w:pPr>
            <w:r>
              <w:rPr>
                <w:rFonts w:hint="eastAsia"/>
                <w:highlight w:val="none"/>
                <w:lang w:val="en-US" w:eastAsia="zh-CN"/>
              </w:rPr>
              <w:t>3930</w:t>
            </w:r>
          </w:p>
        </w:tc>
        <w:tc>
          <w:tcPr>
            <w:tcW w:w="1722" w:type="dxa"/>
            <w:vAlign w:val="top"/>
          </w:tcPr>
          <w:p w14:paraId="25BE80DF">
            <w:pPr>
              <w:pStyle w:val="18"/>
              <w:spacing w:before="198" w:line="184" w:lineRule="auto"/>
              <w:jc w:val="center"/>
              <w:rPr>
                <w:rFonts w:hint="default"/>
                <w:highlight w:val="none"/>
                <w:lang w:val="en-US" w:eastAsia="zh-CN"/>
              </w:rPr>
            </w:pPr>
            <w:r>
              <w:rPr>
                <w:rFonts w:hint="eastAsia"/>
                <w:highlight w:val="none"/>
                <w:lang w:val="en-US" w:eastAsia="zh-CN"/>
              </w:rPr>
              <w:t>36.29</w:t>
            </w:r>
          </w:p>
        </w:tc>
        <w:tc>
          <w:tcPr>
            <w:tcW w:w="2147" w:type="dxa"/>
            <w:vAlign w:val="top"/>
          </w:tcPr>
          <w:p w14:paraId="574406E3">
            <w:pPr>
              <w:pStyle w:val="18"/>
              <w:spacing w:before="198" w:line="184" w:lineRule="auto"/>
              <w:jc w:val="center"/>
              <w:rPr>
                <w:rFonts w:hint="default" w:eastAsia="宋体"/>
                <w:highlight w:val="none"/>
                <w:lang w:val="en-US" w:eastAsia="zh-CN"/>
              </w:rPr>
            </w:pPr>
            <w:r>
              <w:rPr>
                <w:rFonts w:hint="eastAsia"/>
                <w:highlight w:val="none"/>
                <w:lang w:val="en-US" w:eastAsia="zh-CN"/>
              </w:rPr>
              <w:t>3930</w:t>
            </w:r>
          </w:p>
        </w:tc>
        <w:tc>
          <w:tcPr>
            <w:tcW w:w="1571" w:type="dxa"/>
            <w:vAlign w:val="top"/>
          </w:tcPr>
          <w:p w14:paraId="2CDCE02A">
            <w:pPr>
              <w:pStyle w:val="18"/>
              <w:spacing w:before="198" w:line="184" w:lineRule="auto"/>
              <w:jc w:val="center"/>
              <w:rPr>
                <w:rFonts w:hint="default" w:eastAsia="宋体"/>
                <w:highlight w:val="none"/>
                <w:lang w:val="en-US" w:eastAsia="zh-CN"/>
              </w:rPr>
            </w:pPr>
            <w:r>
              <w:rPr>
                <w:rFonts w:hint="eastAsia"/>
                <w:highlight w:val="none"/>
                <w:lang w:val="en-US" w:eastAsia="zh-CN"/>
              </w:rPr>
              <w:t>36.29</w:t>
            </w:r>
          </w:p>
        </w:tc>
      </w:tr>
      <w:tr w14:paraId="61B7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09" w:type="dxa"/>
            <w:vAlign w:val="top"/>
          </w:tcPr>
          <w:p w14:paraId="0531226C">
            <w:pPr>
              <w:pStyle w:val="18"/>
              <w:spacing w:before="169" w:line="222" w:lineRule="auto"/>
              <w:ind w:left="528"/>
              <w:rPr>
                <w:highlight w:val="none"/>
              </w:rPr>
            </w:pPr>
            <w:r>
              <w:rPr>
                <w:spacing w:val="-4"/>
                <w:highlight w:val="none"/>
              </w:rPr>
              <w:t>合计</w:t>
            </w:r>
          </w:p>
        </w:tc>
        <w:tc>
          <w:tcPr>
            <w:tcW w:w="2104" w:type="dxa"/>
            <w:vAlign w:val="top"/>
          </w:tcPr>
          <w:p w14:paraId="18504C5B">
            <w:pPr>
              <w:pStyle w:val="18"/>
              <w:spacing w:before="198" w:line="183" w:lineRule="auto"/>
              <w:jc w:val="center"/>
              <w:rPr>
                <w:rFonts w:hint="default"/>
                <w:highlight w:val="none"/>
                <w:lang w:val="en-US" w:eastAsia="zh-CN"/>
              </w:rPr>
            </w:pPr>
            <w:r>
              <w:rPr>
                <w:rFonts w:hint="eastAsia"/>
                <w:highlight w:val="none"/>
                <w:lang w:val="en-US" w:eastAsia="zh-CN"/>
              </w:rPr>
              <w:t>10830</w:t>
            </w:r>
          </w:p>
        </w:tc>
        <w:tc>
          <w:tcPr>
            <w:tcW w:w="1722" w:type="dxa"/>
            <w:vAlign w:val="top"/>
          </w:tcPr>
          <w:p w14:paraId="1664BAFC">
            <w:pPr>
              <w:pStyle w:val="18"/>
              <w:spacing w:before="197" w:line="184" w:lineRule="auto"/>
              <w:jc w:val="center"/>
              <w:rPr>
                <w:rFonts w:hint="default" w:eastAsia="宋体"/>
                <w:highlight w:val="none"/>
                <w:lang w:val="en-US" w:eastAsia="zh-CN"/>
              </w:rPr>
            </w:pPr>
            <w:r>
              <w:rPr>
                <w:rFonts w:hint="eastAsia"/>
                <w:highlight w:val="none"/>
                <w:lang w:val="en-US" w:eastAsia="zh-CN"/>
              </w:rPr>
              <w:t>100</w:t>
            </w:r>
          </w:p>
        </w:tc>
        <w:tc>
          <w:tcPr>
            <w:tcW w:w="2147" w:type="dxa"/>
            <w:vAlign w:val="top"/>
          </w:tcPr>
          <w:p w14:paraId="379A796E">
            <w:pPr>
              <w:pStyle w:val="18"/>
              <w:spacing w:before="198" w:line="183" w:lineRule="auto"/>
              <w:jc w:val="center"/>
              <w:rPr>
                <w:rFonts w:hint="default" w:eastAsia="宋体"/>
                <w:highlight w:val="none"/>
                <w:lang w:val="en-US" w:eastAsia="zh-CN"/>
              </w:rPr>
            </w:pPr>
            <w:r>
              <w:rPr>
                <w:rFonts w:hint="eastAsia"/>
                <w:highlight w:val="none"/>
                <w:lang w:val="en-US" w:eastAsia="zh-CN"/>
              </w:rPr>
              <w:t>10830</w:t>
            </w:r>
          </w:p>
        </w:tc>
        <w:tc>
          <w:tcPr>
            <w:tcW w:w="1571" w:type="dxa"/>
            <w:vAlign w:val="top"/>
          </w:tcPr>
          <w:p w14:paraId="17B8AA65">
            <w:pPr>
              <w:pStyle w:val="18"/>
              <w:spacing w:before="197" w:line="184" w:lineRule="auto"/>
              <w:jc w:val="center"/>
              <w:rPr>
                <w:rFonts w:hint="default" w:eastAsia="宋体"/>
                <w:highlight w:val="none"/>
                <w:lang w:val="en-US" w:eastAsia="zh-CN"/>
              </w:rPr>
            </w:pPr>
            <w:r>
              <w:rPr>
                <w:rFonts w:hint="eastAsia"/>
                <w:highlight w:val="none"/>
                <w:lang w:val="en-US" w:eastAsia="zh-CN"/>
              </w:rPr>
              <w:t>100</w:t>
            </w:r>
          </w:p>
        </w:tc>
      </w:tr>
    </w:tbl>
    <w:p w14:paraId="368D9C5B">
      <w:pPr>
        <w:spacing w:line="260" w:lineRule="auto"/>
        <w:rPr>
          <w:rFonts w:ascii="Arial"/>
          <w:sz w:val="21"/>
        </w:rPr>
      </w:pPr>
    </w:p>
    <w:p w14:paraId="0D38564E">
      <w:pPr>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4.2</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截至报告期末前两年股份发行情况</w:t>
      </w:r>
    </w:p>
    <w:p w14:paraId="468748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5"/>
        <w:textAlignment w:val="baseline"/>
        <w:rPr>
          <w:sz w:val="20"/>
          <w:szCs w:val="20"/>
        </w:rPr>
      </w:pPr>
      <w:r>
        <w:rPr>
          <w:spacing w:val="8"/>
          <w:sz w:val="20"/>
          <w:szCs w:val="20"/>
        </w:rPr>
        <w:t>截至报告期末前两年，本行未发行股份。</w:t>
      </w:r>
    </w:p>
    <w:p w14:paraId="3CF2C0D0">
      <w:pPr>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4.3</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股东情况</w:t>
      </w:r>
    </w:p>
    <w:p w14:paraId="413A0F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5"/>
        <w:textAlignment w:val="baseline"/>
        <w:rPr>
          <w:rFonts w:hint="default"/>
          <w:spacing w:val="8"/>
          <w:sz w:val="20"/>
          <w:szCs w:val="20"/>
          <w:lang w:val="en-US" w:eastAsia="zh-CN"/>
        </w:rPr>
      </w:pPr>
      <w:r>
        <w:rPr>
          <w:spacing w:val="8"/>
          <w:sz w:val="20"/>
          <w:szCs w:val="20"/>
        </w:rPr>
        <w:t xml:space="preserve">截至报告期末，本行共有股东 </w:t>
      </w:r>
      <w:r>
        <w:rPr>
          <w:rFonts w:hint="eastAsia"/>
          <w:spacing w:val="8"/>
          <w:sz w:val="20"/>
          <w:szCs w:val="20"/>
          <w:lang w:val="en-US" w:eastAsia="zh-CN"/>
        </w:rPr>
        <w:t xml:space="preserve">42 </w:t>
      </w:r>
      <w:r>
        <w:rPr>
          <w:spacing w:val="8"/>
          <w:sz w:val="20"/>
          <w:szCs w:val="20"/>
        </w:rPr>
        <w:t>名，法</w:t>
      </w:r>
      <w:r>
        <w:rPr>
          <w:rFonts w:hint="eastAsia"/>
          <w:spacing w:val="8"/>
          <w:sz w:val="20"/>
          <w:szCs w:val="20"/>
          <w:lang w:val="en-US" w:eastAsia="zh-CN"/>
        </w:rPr>
        <w:t>人</w:t>
      </w:r>
      <w:r>
        <w:rPr>
          <w:spacing w:val="8"/>
          <w:sz w:val="20"/>
          <w:szCs w:val="20"/>
        </w:rPr>
        <w:t xml:space="preserve">股股东 </w:t>
      </w:r>
      <w:r>
        <w:rPr>
          <w:rFonts w:hint="eastAsia"/>
          <w:spacing w:val="8"/>
          <w:sz w:val="20"/>
          <w:szCs w:val="20"/>
          <w:lang w:val="en-US" w:eastAsia="zh-CN"/>
        </w:rPr>
        <w:t>7 名，自然人股东35名。</w:t>
      </w:r>
    </w:p>
    <w:p w14:paraId="4A1339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sz w:val="20"/>
          <w:szCs w:val="20"/>
        </w:rPr>
      </w:pPr>
      <w:r>
        <w:rPr>
          <w:spacing w:val="7"/>
          <w:sz w:val="20"/>
          <w:szCs w:val="20"/>
        </w:rPr>
        <w:t>前十大股东持股情况如下：</w:t>
      </w:r>
    </w:p>
    <w:p w14:paraId="6082A49B">
      <w:pPr>
        <w:pStyle w:val="5"/>
        <w:spacing w:before="156" w:line="221" w:lineRule="auto"/>
        <w:ind w:left="8134"/>
        <w:rPr>
          <w:sz w:val="18"/>
          <w:szCs w:val="18"/>
        </w:rPr>
      </w:pPr>
      <w:r>
        <w:rPr>
          <w:spacing w:val="-1"/>
          <w:sz w:val="18"/>
          <w:szCs w:val="18"/>
        </w:rPr>
        <w:t>单位：</w:t>
      </w:r>
      <w:r>
        <w:rPr>
          <w:rFonts w:hint="eastAsia"/>
          <w:spacing w:val="-1"/>
          <w:sz w:val="18"/>
          <w:szCs w:val="18"/>
          <w:lang w:val="en-US" w:eastAsia="zh-CN"/>
        </w:rPr>
        <w:t>万</w:t>
      </w:r>
      <w:r>
        <w:rPr>
          <w:spacing w:val="-1"/>
          <w:sz w:val="18"/>
          <w:szCs w:val="18"/>
        </w:rPr>
        <w:t>股</w:t>
      </w:r>
    </w:p>
    <w:p w14:paraId="165AA8CA">
      <w:pPr>
        <w:spacing w:line="27" w:lineRule="exact"/>
      </w:pPr>
    </w:p>
    <w:tbl>
      <w:tblPr>
        <w:tblStyle w:val="17"/>
        <w:tblW w:w="90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3208"/>
        <w:gridCol w:w="1012"/>
        <w:gridCol w:w="1696"/>
        <w:gridCol w:w="1062"/>
        <w:gridCol w:w="1363"/>
      </w:tblGrid>
      <w:tr w14:paraId="23221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669" w:type="dxa"/>
            <w:shd w:val="clear" w:color="auto" w:fill="BFBFBF"/>
            <w:vAlign w:val="top"/>
          </w:tcPr>
          <w:p w14:paraId="113B3ED8">
            <w:pPr>
              <w:pStyle w:val="18"/>
              <w:spacing w:before="99" w:line="222" w:lineRule="auto"/>
              <w:ind w:left="159"/>
            </w:pPr>
            <w:r>
              <w:rPr>
                <w:spacing w:val="-4"/>
                <w14:textOutline w14:w="3268" w14:cap="sq" w14:cmpd="sng">
                  <w14:solidFill>
                    <w14:srgbClr w14:val="000000"/>
                  </w14:solidFill>
                  <w14:prstDash w14:val="solid"/>
                  <w14:bevel/>
                </w14:textOutline>
              </w:rPr>
              <w:t>序号</w:t>
            </w:r>
          </w:p>
        </w:tc>
        <w:tc>
          <w:tcPr>
            <w:tcW w:w="3208" w:type="dxa"/>
            <w:shd w:val="clear" w:color="auto" w:fill="BFBFBF"/>
            <w:vAlign w:val="top"/>
          </w:tcPr>
          <w:p w14:paraId="36A7342D">
            <w:pPr>
              <w:pStyle w:val="18"/>
              <w:spacing w:before="100" w:line="220" w:lineRule="auto"/>
              <w:ind w:left="1247"/>
            </w:pPr>
            <w:r>
              <w:rPr>
                <w:spacing w:val="-2"/>
                <w14:textOutline w14:w="3268" w14:cap="sq" w14:cmpd="sng">
                  <w14:solidFill>
                    <w14:srgbClr w14:val="000000"/>
                  </w14:solidFill>
                  <w14:prstDash w14:val="solid"/>
                  <w14:bevel/>
                </w14:textOutline>
              </w:rPr>
              <w:t>股东名称</w:t>
            </w:r>
          </w:p>
        </w:tc>
        <w:tc>
          <w:tcPr>
            <w:tcW w:w="1012" w:type="dxa"/>
            <w:shd w:val="clear" w:color="auto" w:fill="BFBFBF"/>
            <w:vAlign w:val="top"/>
          </w:tcPr>
          <w:p w14:paraId="0D267234">
            <w:pPr>
              <w:pStyle w:val="18"/>
              <w:spacing w:before="100" w:line="220" w:lineRule="auto"/>
              <w:ind w:left="151"/>
            </w:pPr>
            <w:r>
              <w:rPr>
                <w:spacing w:val="-2"/>
                <w14:textOutline w14:w="3268" w14:cap="sq" w14:cmpd="sng">
                  <w14:solidFill>
                    <w14:srgbClr w14:val="000000"/>
                  </w14:solidFill>
                  <w14:prstDash w14:val="solid"/>
                  <w14:bevel/>
                </w14:textOutline>
              </w:rPr>
              <w:t>股东性质</w:t>
            </w:r>
          </w:p>
        </w:tc>
        <w:tc>
          <w:tcPr>
            <w:tcW w:w="1696" w:type="dxa"/>
            <w:shd w:val="clear" w:color="auto" w:fill="BFBFBF"/>
            <w:vAlign w:val="top"/>
          </w:tcPr>
          <w:p w14:paraId="76718DDF">
            <w:pPr>
              <w:pStyle w:val="18"/>
              <w:spacing w:before="100" w:line="220" w:lineRule="auto"/>
              <w:ind w:left="449"/>
            </w:pPr>
            <w:r>
              <w:rPr>
                <w:spacing w:val="-2"/>
                <w14:textOutline w14:w="3268" w14:cap="sq" w14:cmpd="sng">
                  <w14:solidFill>
                    <w14:srgbClr w14:val="000000"/>
                  </w14:solidFill>
                  <w14:prstDash w14:val="solid"/>
                  <w14:bevel/>
                </w14:textOutline>
              </w:rPr>
              <w:t>持股数量</w:t>
            </w:r>
          </w:p>
        </w:tc>
        <w:tc>
          <w:tcPr>
            <w:tcW w:w="1062" w:type="dxa"/>
            <w:shd w:val="clear" w:color="auto" w:fill="BFBFBF"/>
            <w:vAlign w:val="top"/>
          </w:tcPr>
          <w:p w14:paraId="63E16A71">
            <w:pPr>
              <w:pStyle w:val="18"/>
              <w:spacing w:before="100" w:line="220" w:lineRule="auto"/>
              <w:ind w:left="225"/>
            </w:pPr>
            <w:r>
              <w:rPr>
                <w:spacing w:val="-2"/>
                <w14:textOutline w14:w="3268" w14:cap="sq" w14:cmpd="sng">
                  <w14:solidFill>
                    <w14:srgbClr w14:val="000000"/>
                  </w14:solidFill>
                  <w14:prstDash w14:val="solid"/>
                  <w14:bevel/>
                </w14:textOutline>
              </w:rPr>
              <w:t>持股比例</w:t>
            </w:r>
          </w:p>
        </w:tc>
        <w:tc>
          <w:tcPr>
            <w:tcW w:w="1363" w:type="dxa"/>
            <w:shd w:val="clear" w:color="auto" w:fill="BFBFBF"/>
            <w:vAlign w:val="top"/>
          </w:tcPr>
          <w:p w14:paraId="706D0C20">
            <w:pPr>
              <w:pStyle w:val="18"/>
              <w:spacing w:before="100" w:line="220" w:lineRule="auto"/>
              <w:ind w:left="144"/>
            </w:pPr>
            <w:r>
              <w:rPr>
                <w:spacing w:val="-1"/>
                <w14:textOutline w14:w="3268" w14:cap="sq" w14:cmpd="sng">
                  <w14:solidFill>
                    <w14:srgbClr w14:val="000000"/>
                  </w14:solidFill>
                  <w14:prstDash w14:val="solid"/>
                  <w14:bevel/>
                </w14:textOutline>
              </w:rPr>
              <w:t>股权质押数量</w:t>
            </w:r>
          </w:p>
        </w:tc>
      </w:tr>
      <w:tr w14:paraId="54F28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5BBB67C2">
            <w:pPr>
              <w:pStyle w:val="18"/>
              <w:spacing w:before="121" w:line="184" w:lineRule="auto"/>
              <w:ind w:left="307"/>
            </w:pPr>
            <w:r>
              <w:t>1</w:t>
            </w:r>
          </w:p>
        </w:tc>
        <w:tc>
          <w:tcPr>
            <w:tcW w:w="3208" w:type="dxa"/>
            <w:vAlign w:val="center"/>
          </w:tcPr>
          <w:p w14:paraId="58836289">
            <w:pPr>
              <w:pStyle w:val="18"/>
              <w:spacing w:before="126" w:line="184" w:lineRule="auto"/>
              <w:jc w:val="center"/>
              <w:rPr>
                <w:spacing w:val="-1"/>
              </w:rPr>
            </w:pPr>
            <w:r>
              <w:rPr>
                <w:rFonts w:hint="eastAsia"/>
                <w:spacing w:val="-1"/>
                <w:lang w:val="en-US" w:eastAsia="zh-CN"/>
              </w:rPr>
              <w:t>山东诸城农村商业银行股份有限公司</w:t>
            </w:r>
          </w:p>
        </w:tc>
        <w:tc>
          <w:tcPr>
            <w:tcW w:w="1012" w:type="dxa"/>
            <w:vAlign w:val="top"/>
          </w:tcPr>
          <w:p w14:paraId="57E52212">
            <w:pPr>
              <w:pStyle w:val="18"/>
              <w:spacing w:before="126" w:line="184" w:lineRule="auto"/>
              <w:jc w:val="center"/>
              <w:rPr>
                <w:spacing w:val="-1"/>
              </w:rPr>
            </w:pPr>
            <w:r>
              <w:rPr>
                <w:spacing w:val="-1"/>
              </w:rPr>
              <w:t>法人股</w:t>
            </w:r>
          </w:p>
        </w:tc>
        <w:tc>
          <w:tcPr>
            <w:tcW w:w="1696" w:type="dxa"/>
            <w:vAlign w:val="center"/>
          </w:tcPr>
          <w:p w14:paraId="2A899601">
            <w:pPr>
              <w:pStyle w:val="18"/>
              <w:spacing w:before="126" w:line="184" w:lineRule="auto"/>
              <w:jc w:val="center"/>
              <w:rPr>
                <w:rFonts w:hint="default"/>
                <w:spacing w:val="-1"/>
                <w:lang w:val="en-US" w:eastAsia="zh-CN"/>
              </w:rPr>
            </w:pPr>
            <w:r>
              <w:rPr>
                <w:rFonts w:hint="eastAsia"/>
                <w:spacing w:val="-1"/>
                <w:lang w:val="en-US" w:eastAsia="zh-CN"/>
              </w:rPr>
              <w:t>3600</w:t>
            </w:r>
          </w:p>
        </w:tc>
        <w:tc>
          <w:tcPr>
            <w:tcW w:w="1062" w:type="dxa"/>
            <w:vAlign w:val="center"/>
          </w:tcPr>
          <w:p w14:paraId="2CF726A0">
            <w:pPr>
              <w:pStyle w:val="18"/>
              <w:spacing w:before="126" w:line="184" w:lineRule="auto"/>
              <w:jc w:val="center"/>
              <w:rPr>
                <w:spacing w:val="-1"/>
              </w:rPr>
            </w:pPr>
            <w:r>
              <w:rPr>
                <w:rFonts w:hint="eastAsia"/>
                <w:spacing w:val="-1"/>
                <w:lang w:val="en-US" w:eastAsia="zh-CN"/>
              </w:rPr>
              <w:t>33.24%</w:t>
            </w:r>
          </w:p>
        </w:tc>
        <w:tc>
          <w:tcPr>
            <w:tcW w:w="1363" w:type="dxa"/>
            <w:vAlign w:val="top"/>
          </w:tcPr>
          <w:p w14:paraId="44A7F67C">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13255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6C48A4B1">
            <w:pPr>
              <w:pStyle w:val="18"/>
              <w:spacing w:before="122" w:line="183" w:lineRule="auto"/>
              <w:ind w:left="296"/>
            </w:pPr>
            <w:r>
              <w:t>2</w:t>
            </w:r>
          </w:p>
        </w:tc>
        <w:tc>
          <w:tcPr>
            <w:tcW w:w="3208" w:type="dxa"/>
            <w:vAlign w:val="center"/>
          </w:tcPr>
          <w:p w14:paraId="2B304C75">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廊坊市新朝阳购物中心有限公司</w:t>
            </w:r>
          </w:p>
        </w:tc>
        <w:tc>
          <w:tcPr>
            <w:tcW w:w="1012" w:type="dxa"/>
            <w:vAlign w:val="top"/>
          </w:tcPr>
          <w:p w14:paraId="38005406">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spacing w:val="-1"/>
              </w:rPr>
              <w:t>法人股</w:t>
            </w:r>
          </w:p>
        </w:tc>
        <w:tc>
          <w:tcPr>
            <w:tcW w:w="1696" w:type="dxa"/>
            <w:vAlign w:val="center"/>
          </w:tcPr>
          <w:p w14:paraId="638F145D">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rFonts w:hint="eastAsia"/>
                <w:spacing w:val="-1"/>
                <w:lang w:val="en-US" w:eastAsia="zh-CN"/>
              </w:rPr>
              <w:t>900</w:t>
            </w:r>
          </w:p>
        </w:tc>
        <w:tc>
          <w:tcPr>
            <w:tcW w:w="1062" w:type="dxa"/>
            <w:vAlign w:val="center"/>
          </w:tcPr>
          <w:p w14:paraId="5E08A442">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8.31%</w:t>
            </w:r>
          </w:p>
        </w:tc>
        <w:tc>
          <w:tcPr>
            <w:tcW w:w="1363" w:type="dxa"/>
            <w:vAlign w:val="top"/>
          </w:tcPr>
          <w:p w14:paraId="783C8211">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17022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25F0F375">
            <w:pPr>
              <w:pStyle w:val="18"/>
              <w:spacing w:before="123" w:line="183" w:lineRule="auto"/>
              <w:ind w:left="297"/>
            </w:pPr>
            <w:r>
              <w:t>3</w:t>
            </w:r>
          </w:p>
        </w:tc>
        <w:tc>
          <w:tcPr>
            <w:tcW w:w="3208" w:type="dxa"/>
            <w:vAlign w:val="center"/>
          </w:tcPr>
          <w:p w14:paraId="0333EC40">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冯辉</w:t>
            </w:r>
          </w:p>
        </w:tc>
        <w:tc>
          <w:tcPr>
            <w:tcW w:w="1012" w:type="dxa"/>
            <w:vAlign w:val="top"/>
          </w:tcPr>
          <w:p w14:paraId="2F4FC37D">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自然人股</w:t>
            </w:r>
          </w:p>
        </w:tc>
        <w:tc>
          <w:tcPr>
            <w:tcW w:w="1696" w:type="dxa"/>
            <w:vAlign w:val="center"/>
          </w:tcPr>
          <w:p w14:paraId="6FFA3630">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900</w:t>
            </w:r>
          </w:p>
        </w:tc>
        <w:tc>
          <w:tcPr>
            <w:tcW w:w="1062" w:type="dxa"/>
            <w:vAlign w:val="center"/>
          </w:tcPr>
          <w:p w14:paraId="2C6FD846">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8.31%</w:t>
            </w:r>
          </w:p>
        </w:tc>
        <w:tc>
          <w:tcPr>
            <w:tcW w:w="1363" w:type="dxa"/>
            <w:vAlign w:val="top"/>
          </w:tcPr>
          <w:p w14:paraId="4B9EAE6E">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5B114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69" w:type="dxa"/>
            <w:vAlign w:val="top"/>
          </w:tcPr>
          <w:p w14:paraId="7A8D761F">
            <w:pPr>
              <w:pStyle w:val="18"/>
              <w:spacing w:before="123" w:line="183" w:lineRule="auto"/>
              <w:ind w:left="293"/>
            </w:pPr>
            <w:r>
              <w:t>4</w:t>
            </w:r>
          </w:p>
        </w:tc>
        <w:tc>
          <w:tcPr>
            <w:tcW w:w="3208" w:type="dxa"/>
            <w:vAlign w:val="center"/>
          </w:tcPr>
          <w:p w14:paraId="6D66F07E">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李仙</w:t>
            </w:r>
          </w:p>
        </w:tc>
        <w:tc>
          <w:tcPr>
            <w:tcW w:w="1012" w:type="dxa"/>
            <w:vAlign w:val="top"/>
          </w:tcPr>
          <w:p w14:paraId="0F65DCDC">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自然人股</w:t>
            </w:r>
          </w:p>
        </w:tc>
        <w:tc>
          <w:tcPr>
            <w:tcW w:w="1696" w:type="dxa"/>
            <w:vAlign w:val="center"/>
          </w:tcPr>
          <w:p w14:paraId="4FC2FD1C">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700</w:t>
            </w:r>
          </w:p>
        </w:tc>
        <w:tc>
          <w:tcPr>
            <w:tcW w:w="1062" w:type="dxa"/>
            <w:vAlign w:val="center"/>
          </w:tcPr>
          <w:p w14:paraId="284E59CC">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6.46%</w:t>
            </w:r>
          </w:p>
        </w:tc>
        <w:tc>
          <w:tcPr>
            <w:tcW w:w="1363" w:type="dxa"/>
            <w:vAlign w:val="top"/>
          </w:tcPr>
          <w:p w14:paraId="23A25C01">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693B5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532AB5BD">
            <w:pPr>
              <w:pStyle w:val="18"/>
              <w:spacing w:before="125" w:line="182" w:lineRule="auto"/>
              <w:ind w:left="297"/>
              <w:rPr>
                <w:rFonts w:hint="eastAsia" w:eastAsia="宋体"/>
                <w:lang w:val="en-US" w:eastAsia="zh-CN"/>
              </w:rPr>
            </w:pPr>
            <w:r>
              <w:rPr>
                <w:rFonts w:hint="eastAsia"/>
                <w:lang w:val="en-US" w:eastAsia="zh-CN"/>
              </w:rPr>
              <w:t>5</w:t>
            </w:r>
          </w:p>
        </w:tc>
        <w:tc>
          <w:tcPr>
            <w:tcW w:w="3208" w:type="dxa"/>
            <w:vAlign w:val="center"/>
          </w:tcPr>
          <w:p w14:paraId="48D3B810">
            <w:pPr>
              <w:pStyle w:val="18"/>
              <w:spacing w:before="126" w:line="184" w:lineRule="auto"/>
              <w:jc w:val="center"/>
              <w:rPr>
                <w:rFonts w:hint="default"/>
                <w:spacing w:val="-1"/>
                <w:lang w:val="en-US" w:eastAsia="zh-CN"/>
              </w:rPr>
            </w:pPr>
            <w:r>
              <w:rPr>
                <w:rFonts w:hint="eastAsia"/>
                <w:spacing w:val="-1"/>
                <w:lang w:val="en-US" w:eastAsia="zh-CN"/>
              </w:rPr>
              <w:t>陈海宁</w:t>
            </w:r>
          </w:p>
        </w:tc>
        <w:tc>
          <w:tcPr>
            <w:tcW w:w="1012" w:type="dxa"/>
            <w:vAlign w:val="top"/>
          </w:tcPr>
          <w:p w14:paraId="0589D175">
            <w:pPr>
              <w:pStyle w:val="18"/>
              <w:spacing w:before="126" w:line="184" w:lineRule="auto"/>
              <w:jc w:val="center"/>
              <w:rPr>
                <w:spacing w:val="-1"/>
              </w:rPr>
            </w:pPr>
            <w:r>
              <w:rPr>
                <w:rFonts w:hint="eastAsia"/>
                <w:spacing w:val="-1"/>
                <w:lang w:val="en-US" w:eastAsia="zh-CN"/>
              </w:rPr>
              <w:t>自然人股</w:t>
            </w:r>
          </w:p>
        </w:tc>
        <w:tc>
          <w:tcPr>
            <w:tcW w:w="1696" w:type="dxa"/>
            <w:vAlign w:val="center"/>
          </w:tcPr>
          <w:p w14:paraId="7940CA13">
            <w:pPr>
              <w:pStyle w:val="18"/>
              <w:spacing w:before="126" w:line="184" w:lineRule="auto"/>
              <w:jc w:val="center"/>
              <w:rPr>
                <w:rFonts w:hint="default"/>
                <w:spacing w:val="-1"/>
                <w:lang w:val="en-US" w:eastAsia="zh-CN"/>
              </w:rPr>
            </w:pPr>
            <w:r>
              <w:rPr>
                <w:rFonts w:hint="eastAsia"/>
                <w:spacing w:val="-1"/>
                <w:lang w:val="en-US" w:eastAsia="zh-CN"/>
              </w:rPr>
              <w:t>700</w:t>
            </w:r>
          </w:p>
        </w:tc>
        <w:tc>
          <w:tcPr>
            <w:tcW w:w="1062" w:type="dxa"/>
            <w:vAlign w:val="center"/>
          </w:tcPr>
          <w:p w14:paraId="1440E817">
            <w:pPr>
              <w:pStyle w:val="18"/>
              <w:spacing w:before="126" w:line="184" w:lineRule="auto"/>
              <w:jc w:val="center"/>
              <w:rPr>
                <w:rFonts w:hint="default"/>
                <w:spacing w:val="-1"/>
                <w:lang w:val="en-US" w:eastAsia="zh-CN"/>
              </w:rPr>
            </w:pPr>
            <w:r>
              <w:rPr>
                <w:rFonts w:hint="eastAsia"/>
                <w:spacing w:val="-1"/>
                <w:lang w:val="en-US" w:eastAsia="zh-CN"/>
              </w:rPr>
              <w:t>6.46%</w:t>
            </w:r>
          </w:p>
        </w:tc>
        <w:tc>
          <w:tcPr>
            <w:tcW w:w="1363" w:type="dxa"/>
            <w:vAlign w:val="top"/>
          </w:tcPr>
          <w:p w14:paraId="7E11983A">
            <w:pPr>
              <w:pStyle w:val="18"/>
              <w:spacing w:before="126" w:line="184" w:lineRule="auto"/>
              <w:jc w:val="center"/>
              <w:rPr>
                <w:rFonts w:hint="default"/>
                <w:spacing w:val="-1"/>
                <w:lang w:val="en-US" w:eastAsia="zh-CN"/>
              </w:rPr>
            </w:pPr>
            <w:r>
              <w:rPr>
                <w:rFonts w:hint="eastAsia"/>
                <w:spacing w:val="-1"/>
                <w:lang w:val="en-US" w:eastAsia="zh-CN"/>
              </w:rPr>
              <w:t>0</w:t>
            </w:r>
          </w:p>
        </w:tc>
      </w:tr>
      <w:tr w14:paraId="43B9A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79CE651E">
            <w:pPr>
              <w:pStyle w:val="18"/>
              <w:spacing w:before="125" w:line="182" w:lineRule="auto"/>
              <w:ind w:left="297"/>
              <w:rPr>
                <w:rFonts w:hint="eastAsia" w:eastAsia="宋体"/>
                <w:lang w:eastAsia="zh-CN"/>
              </w:rPr>
            </w:pPr>
            <w:r>
              <w:rPr>
                <w:rFonts w:hint="eastAsia"/>
                <w:lang w:val="en-US" w:eastAsia="zh-CN"/>
              </w:rPr>
              <w:t>6</w:t>
            </w:r>
          </w:p>
        </w:tc>
        <w:tc>
          <w:tcPr>
            <w:tcW w:w="3208" w:type="dxa"/>
            <w:vAlign w:val="center"/>
          </w:tcPr>
          <w:p w14:paraId="4D1BF5DD">
            <w:pPr>
              <w:pStyle w:val="18"/>
              <w:spacing w:before="126" w:line="184" w:lineRule="auto"/>
              <w:jc w:val="center"/>
              <w:rPr>
                <w:spacing w:val="-1"/>
              </w:rPr>
            </w:pPr>
            <w:r>
              <w:rPr>
                <w:rFonts w:hint="eastAsia"/>
                <w:spacing w:val="-1"/>
                <w:lang w:val="en-US" w:eastAsia="zh-CN"/>
              </w:rPr>
              <w:t>廊坊市兴隆伟业商贸有限公司</w:t>
            </w:r>
          </w:p>
        </w:tc>
        <w:tc>
          <w:tcPr>
            <w:tcW w:w="1012" w:type="dxa"/>
            <w:vAlign w:val="top"/>
          </w:tcPr>
          <w:p w14:paraId="6E60101F">
            <w:pPr>
              <w:pStyle w:val="18"/>
              <w:spacing w:before="126" w:line="184" w:lineRule="auto"/>
              <w:jc w:val="center"/>
              <w:rPr>
                <w:spacing w:val="-1"/>
              </w:rPr>
            </w:pPr>
            <w:r>
              <w:rPr>
                <w:spacing w:val="-1"/>
              </w:rPr>
              <w:t>法人股</w:t>
            </w:r>
          </w:p>
        </w:tc>
        <w:tc>
          <w:tcPr>
            <w:tcW w:w="1696" w:type="dxa"/>
            <w:vAlign w:val="center"/>
          </w:tcPr>
          <w:p w14:paraId="2CAE9586">
            <w:pPr>
              <w:pStyle w:val="18"/>
              <w:spacing w:before="126" w:line="184" w:lineRule="auto"/>
              <w:jc w:val="center"/>
              <w:rPr>
                <w:spacing w:val="-1"/>
              </w:rPr>
            </w:pPr>
            <w:r>
              <w:rPr>
                <w:rFonts w:hint="eastAsia"/>
                <w:spacing w:val="-1"/>
                <w:lang w:val="en-US" w:eastAsia="zh-CN"/>
              </w:rPr>
              <w:t>600</w:t>
            </w:r>
          </w:p>
        </w:tc>
        <w:tc>
          <w:tcPr>
            <w:tcW w:w="1062" w:type="dxa"/>
            <w:vAlign w:val="center"/>
          </w:tcPr>
          <w:p w14:paraId="32F47E7A">
            <w:pPr>
              <w:pStyle w:val="18"/>
              <w:spacing w:before="126" w:line="184" w:lineRule="auto"/>
              <w:jc w:val="center"/>
              <w:rPr>
                <w:spacing w:val="-1"/>
              </w:rPr>
            </w:pPr>
            <w:r>
              <w:rPr>
                <w:rFonts w:hint="eastAsia"/>
                <w:spacing w:val="-1"/>
                <w:lang w:val="en-US" w:eastAsia="zh-CN"/>
              </w:rPr>
              <w:t>5.54%</w:t>
            </w:r>
          </w:p>
        </w:tc>
        <w:tc>
          <w:tcPr>
            <w:tcW w:w="1363" w:type="dxa"/>
            <w:vAlign w:val="top"/>
          </w:tcPr>
          <w:p w14:paraId="2D5C6147">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42970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69" w:type="dxa"/>
            <w:vAlign w:val="top"/>
          </w:tcPr>
          <w:p w14:paraId="0F7AC6ED">
            <w:pPr>
              <w:pStyle w:val="18"/>
              <w:spacing w:before="124" w:line="183" w:lineRule="auto"/>
              <w:ind w:left="295"/>
              <w:rPr>
                <w:rFonts w:hint="eastAsia" w:eastAsia="宋体"/>
                <w:lang w:eastAsia="zh-CN"/>
              </w:rPr>
            </w:pPr>
            <w:r>
              <w:rPr>
                <w:rFonts w:hint="eastAsia"/>
                <w:lang w:val="en-US" w:eastAsia="zh-CN"/>
              </w:rPr>
              <w:t>7</w:t>
            </w:r>
          </w:p>
        </w:tc>
        <w:tc>
          <w:tcPr>
            <w:tcW w:w="3208" w:type="dxa"/>
            <w:vAlign w:val="center"/>
          </w:tcPr>
          <w:p w14:paraId="1D8C2530">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程连孚</w:t>
            </w:r>
          </w:p>
        </w:tc>
        <w:tc>
          <w:tcPr>
            <w:tcW w:w="1012" w:type="dxa"/>
            <w:vAlign w:val="top"/>
          </w:tcPr>
          <w:p w14:paraId="16888591">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rFonts w:hint="eastAsia"/>
                <w:spacing w:val="-1"/>
                <w:lang w:val="en-US" w:eastAsia="zh-CN"/>
              </w:rPr>
              <w:t>自然人股</w:t>
            </w:r>
          </w:p>
        </w:tc>
        <w:tc>
          <w:tcPr>
            <w:tcW w:w="1696" w:type="dxa"/>
            <w:vAlign w:val="center"/>
          </w:tcPr>
          <w:p w14:paraId="037788C4">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600</w:t>
            </w:r>
          </w:p>
        </w:tc>
        <w:tc>
          <w:tcPr>
            <w:tcW w:w="1062" w:type="dxa"/>
            <w:vAlign w:val="center"/>
          </w:tcPr>
          <w:p w14:paraId="16B4B889">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5.54%</w:t>
            </w:r>
          </w:p>
        </w:tc>
        <w:tc>
          <w:tcPr>
            <w:tcW w:w="1363" w:type="dxa"/>
            <w:vAlign w:val="top"/>
          </w:tcPr>
          <w:p w14:paraId="27C0C6D1">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652D3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669" w:type="dxa"/>
            <w:vAlign w:val="top"/>
          </w:tcPr>
          <w:p w14:paraId="14F54602">
            <w:pPr>
              <w:pStyle w:val="18"/>
              <w:spacing w:before="107" w:line="182" w:lineRule="auto"/>
              <w:ind w:left="298"/>
              <w:rPr>
                <w:rFonts w:hint="eastAsia" w:eastAsia="宋体"/>
                <w:lang w:eastAsia="zh-CN"/>
              </w:rPr>
            </w:pPr>
            <w:r>
              <w:rPr>
                <w:rFonts w:hint="eastAsia"/>
                <w:lang w:val="en-US" w:eastAsia="zh-CN"/>
              </w:rPr>
              <w:t>8</w:t>
            </w:r>
          </w:p>
        </w:tc>
        <w:tc>
          <w:tcPr>
            <w:tcW w:w="3208" w:type="dxa"/>
            <w:vAlign w:val="center"/>
          </w:tcPr>
          <w:p w14:paraId="5F2CDCC4">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廊坊市德仁物业服务有限公司</w:t>
            </w:r>
          </w:p>
        </w:tc>
        <w:tc>
          <w:tcPr>
            <w:tcW w:w="1012" w:type="dxa"/>
            <w:vAlign w:val="top"/>
          </w:tcPr>
          <w:p w14:paraId="78E11852">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spacing w:val="-1"/>
              </w:rPr>
              <w:t>法人股</w:t>
            </w:r>
          </w:p>
        </w:tc>
        <w:tc>
          <w:tcPr>
            <w:tcW w:w="1696" w:type="dxa"/>
            <w:vAlign w:val="center"/>
          </w:tcPr>
          <w:p w14:paraId="37A00A16">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600</w:t>
            </w:r>
          </w:p>
        </w:tc>
        <w:tc>
          <w:tcPr>
            <w:tcW w:w="1062" w:type="dxa"/>
            <w:vAlign w:val="center"/>
          </w:tcPr>
          <w:p w14:paraId="790E8FF7">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5.54%</w:t>
            </w:r>
          </w:p>
        </w:tc>
        <w:tc>
          <w:tcPr>
            <w:tcW w:w="1363" w:type="dxa"/>
            <w:vAlign w:val="top"/>
          </w:tcPr>
          <w:p w14:paraId="3548814D">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3A7E2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69" w:type="dxa"/>
            <w:vAlign w:val="top"/>
          </w:tcPr>
          <w:p w14:paraId="5F0F9FDE">
            <w:pPr>
              <w:pStyle w:val="18"/>
              <w:spacing w:before="125" w:line="183" w:lineRule="auto"/>
              <w:ind w:left="294"/>
              <w:rPr>
                <w:rFonts w:hint="eastAsia" w:eastAsia="宋体"/>
                <w:lang w:eastAsia="zh-CN"/>
              </w:rPr>
            </w:pPr>
            <w:r>
              <w:rPr>
                <w:rFonts w:hint="eastAsia"/>
                <w:lang w:val="en-US" w:eastAsia="zh-CN"/>
              </w:rPr>
              <w:t>9</w:t>
            </w:r>
          </w:p>
        </w:tc>
        <w:tc>
          <w:tcPr>
            <w:tcW w:w="3208" w:type="dxa"/>
            <w:vAlign w:val="center"/>
          </w:tcPr>
          <w:p w14:paraId="6E556909">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廊坊市振大路桥工程有限公司</w:t>
            </w:r>
          </w:p>
        </w:tc>
        <w:tc>
          <w:tcPr>
            <w:tcW w:w="1012" w:type="dxa"/>
            <w:vAlign w:val="top"/>
          </w:tcPr>
          <w:p w14:paraId="23DE6113">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spacing w:val="-1"/>
              </w:rPr>
              <w:t>法人股</w:t>
            </w:r>
          </w:p>
        </w:tc>
        <w:tc>
          <w:tcPr>
            <w:tcW w:w="1696" w:type="dxa"/>
            <w:vAlign w:val="center"/>
          </w:tcPr>
          <w:p w14:paraId="5A7B3993">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500</w:t>
            </w:r>
          </w:p>
        </w:tc>
        <w:tc>
          <w:tcPr>
            <w:tcW w:w="1062" w:type="dxa"/>
            <w:vAlign w:val="center"/>
          </w:tcPr>
          <w:p w14:paraId="67525FC8">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4.62%</w:t>
            </w:r>
          </w:p>
        </w:tc>
        <w:tc>
          <w:tcPr>
            <w:tcW w:w="1363" w:type="dxa"/>
            <w:vAlign w:val="top"/>
          </w:tcPr>
          <w:p w14:paraId="6A2F6333">
            <w:pPr>
              <w:pStyle w:val="18"/>
              <w:spacing w:before="126" w:line="184" w:lineRule="auto"/>
              <w:jc w:val="center"/>
              <w:rPr>
                <w:rFonts w:hint="default" w:eastAsia="宋体"/>
                <w:spacing w:val="-1"/>
                <w:lang w:val="en-US" w:eastAsia="zh-CN"/>
              </w:rPr>
            </w:pPr>
            <w:r>
              <w:rPr>
                <w:rFonts w:hint="eastAsia"/>
                <w:spacing w:val="-1"/>
                <w:lang w:val="en-US" w:eastAsia="zh-CN"/>
              </w:rPr>
              <w:t>0</w:t>
            </w:r>
          </w:p>
        </w:tc>
      </w:tr>
      <w:tr w14:paraId="654C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6FD0297D">
            <w:pPr>
              <w:pStyle w:val="18"/>
              <w:spacing w:before="126" w:line="183" w:lineRule="auto"/>
              <w:ind w:left="294"/>
              <w:rPr>
                <w:rFonts w:hint="default" w:eastAsia="宋体"/>
                <w:lang w:val="en-US" w:eastAsia="zh-CN"/>
              </w:rPr>
            </w:pPr>
            <w:r>
              <w:rPr>
                <w:rFonts w:hint="eastAsia"/>
                <w:lang w:val="en-US" w:eastAsia="zh-CN"/>
              </w:rPr>
              <w:t>10</w:t>
            </w:r>
          </w:p>
        </w:tc>
        <w:tc>
          <w:tcPr>
            <w:tcW w:w="3208" w:type="dxa"/>
            <w:vAlign w:val="center"/>
          </w:tcPr>
          <w:p w14:paraId="3B79BE7B">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廊坊市欢乐家食品有限公司</w:t>
            </w:r>
          </w:p>
        </w:tc>
        <w:tc>
          <w:tcPr>
            <w:tcW w:w="1012" w:type="dxa"/>
            <w:vAlign w:val="top"/>
          </w:tcPr>
          <w:p w14:paraId="795D2FAA">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spacing w:val="-1"/>
              </w:rPr>
              <w:t>法人股</w:t>
            </w:r>
          </w:p>
        </w:tc>
        <w:tc>
          <w:tcPr>
            <w:tcW w:w="1696" w:type="dxa"/>
            <w:vAlign w:val="center"/>
          </w:tcPr>
          <w:p w14:paraId="6A92ACD0">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500</w:t>
            </w:r>
          </w:p>
        </w:tc>
        <w:tc>
          <w:tcPr>
            <w:tcW w:w="1062" w:type="dxa"/>
            <w:vAlign w:val="center"/>
          </w:tcPr>
          <w:p w14:paraId="30E92825">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4.62%</w:t>
            </w:r>
          </w:p>
        </w:tc>
        <w:tc>
          <w:tcPr>
            <w:tcW w:w="1363" w:type="dxa"/>
            <w:vAlign w:val="top"/>
          </w:tcPr>
          <w:p w14:paraId="745D6CD9">
            <w:pPr>
              <w:pStyle w:val="18"/>
              <w:spacing w:before="126" w:line="184" w:lineRule="auto"/>
              <w:jc w:val="center"/>
              <w:rPr>
                <w:rFonts w:hint="eastAsia" w:eastAsia="宋体"/>
                <w:spacing w:val="-1"/>
                <w:lang w:val="en-US" w:eastAsia="zh-CN"/>
              </w:rPr>
            </w:pPr>
            <w:r>
              <w:rPr>
                <w:rFonts w:hint="eastAsia"/>
                <w:spacing w:val="-1"/>
                <w:lang w:val="en-US" w:eastAsia="zh-CN"/>
              </w:rPr>
              <w:t>0</w:t>
            </w:r>
          </w:p>
        </w:tc>
      </w:tr>
      <w:tr w14:paraId="4EDE1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889" w:type="dxa"/>
            <w:gridSpan w:val="3"/>
            <w:vAlign w:val="top"/>
          </w:tcPr>
          <w:p w14:paraId="7AC34691">
            <w:pPr>
              <w:pStyle w:val="18"/>
              <w:spacing w:before="98" w:line="222" w:lineRule="auto"/>
              <w:ind w:left="2270"/>
            </w:pPr>
            <w:r>
              <w:rPr>
                <w:spacing w:val="-4"/>
                <w14:textOutline w14:w="3268" w14:cap="sq" w14:cmpd="sng">
                  <w14:solidFill>
                    <w14:srgbClr w14:val="000000"/>
                  </w14:solidFill>
                  <w14:prstDash w14:val="solid"/>
                  <w14:bevel/>
                </w14:textOutline>
              </w:rPr>
              <w:t>合计</w:t>
            </w:r>
          </w:p>
        </w:tc>
        <w:tc>
          <w:tcPr>
            <w:tcW w:w="1696" w:type="dxa"/>
            <w:vAlign w:val="center"/>
          </w:tcPr>
          <w:p w14:paraId="133216E2">
            <w:pPr>
              <w:pStyle w:val="18"/>
              <w:spacing w:before="126" w:line="184" w:lineRule="auto"/>
              <w:jc w:val="center"/>
              <w:rPr>
                <w:rFonts w:hint="default"/>
                <w:lang w:val="en-US" w:eastAsia="zh-CN"/>
              </w:rPr>
            </w:pPr>
            <w:r>
              <w:rPr>
                <w:rFonts w:hint="eastAsia"/>
                <w:lang w:val="en-US" w:eastAsia="zh-CN"/>
              </w:rPr>
              <w:t>9600</w:t>
            </w:r>
          </w:p>
        </w:tc>
        <w:tc>
          <w:tcPr>
            <w:tcW w:w="1062" w:type="dxa"/>
            <w:vAlign w:val="top"/>
          </w:tcPr>
          <w:p w14:paraId="6551BD83">
            <w:pPr>
              <w:pStyle w:val="18"/>
              <w:spacing w:before="98"/>
              <w:jc w:val="center"/>
              <w:rPr>
                <w:rFonts w:hint="default" w:eastAsia="宋体"/>
                <w:lang w:val="en-US" w:eastAsia="zh-CN"/>
              </w:rPr>
            </w:pPr>
            <w:r>
              <w:rPr>
                <w:rFonts w:hint="eastAsia"/>
                <w:lang w:val="en-US" w:eastAsia="zh-CN"/>
              </w:rPr>
              <w:t>88.64%</w:t>
            </w:r>
          </w:p>
        </w:tc>
        <w:tc>
          <w:tcPr>
            <w:tcW w:w="1363" w:type="dxa"/>
            <w:vAlign w:val="top"/>
          </w:tcPr>
          <w:p w14:paraId="68432A8D">
            <w:pPr>
              <w:pStyle w:val="18"/>
              <w:spacing w:before="126" w:line="184" w:lineRule="auto"/>
              <w:jc w:val="center"/>
              <w:rPr>
                <w:rFonts w:hint="eastAsia" w:eastAsia="宋体"/>
                <w:lang w:val="en-US" w:eastAsia="zh-CN"/>
              </w:rPr>
            </w:pPr>
            <w:r>
              <w:rPr>
                <w:rFonts w:hint="eastAsia"/>
                <w:lang w:val="en-US" w:eastAsia="zh-CN"/>
              </w:rPr>
              <w:t>0</w:t>
            </w:r>
          </w:p>
        </w:tc>
      </w:tr>
    </w:tbl>
    <w:p w14:paraId="06252EA6">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ascii="黑体" w:hAnsi="黑体" w:eastAsia="黑体" w:cs="黑体"/>
          <w:spacing w:val="7"/>
          <w:sz w:val="20"/>
          <w:szCs w:val="20"/>
          <w14:textOutline w14:w="3795" w14:cap="sq" w14:cmpd="sng">
            <w14:solidFill>
              <w14:srgbClr w14:val="000000"/>
            </w14:solidFill>
            <w14:prstDash w14:val="solid"/>
            <w14:bevel/>
          </w14:textOutline>
        </w:rPr>
      </w:pPr>
    </w:p>
    <w:p w14:paraId="07DA91DF">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2"/>
        <w:rPr>
          <w:rFonts w:ascii="黑体" w:hAnsi="黑体" w:eastAsia="黑体" w:cs="黑体"/>
          <w:spacing w:val="7"/>
          <w:sz w:val="20"/>
          <w:szCs w:val="20"/>
          <w14:textOutline w14:w="3795" w14:cap="sq" w14:cmpd="sng">
            <w14:solidFill>
              <w14:srgbClr w14:val="000000"/>
            </w14:solidFill>
            <w14:prstDash w14:val="solid"/>
            <w14:bevel/>
          </w14:textOutline>
        </w:rPr>
      </w:pPr>
      <w:r>
        <w:rPr>
          <w:rFonts w:ascii="黑体" w:hAnsi="黑体" w:eastAsia="黑体" w:cs="黑体"/>
          <w:spacing w:val="7"/>
          <w:sz w:val="20"/>
          <w:szCs w:val="20"/>
          <w14:textOutline w14:w="3795" w14:cap="sq" w14:cmpd="sng">
            <w14:solidFill>
              <w14:srgbClr w14:val="000000"/>
            </w14:solidFill>
            <w14:prstDash w14:val="solid"/>
            <w14:bevel/>
          </w14:textOutline>
        </w:rPr>
        <w:t>4.3.1</w:t>
      </w:r>
      <w:r>
        <w:rPr>
          <w:rFonts w:ascii="黑体" w:hAnsi="黑体" w:eastAsia="黑体" w:cs="黑体"/>
          <w:spacing w:val="7"/>
          <w:sz w:val="20"/>
          <w:szCs w:val="20"/>
        </w:rPr>
        <w:t xml:space="preserve"> </w:t>
      </w:r>
      <w:r>
        <w:rPr>
          <w:rFonts w:ascii="黑体" w:hAnsi="黑体" w:eastAsia="黑体" w:cs="黑体"/>
          <w:spacing w:val="7"/>
          <w:sz w:val="20"/>
          <w:szCs w:val="20"/>
          <w14:textOutline w14:w="3795" w14:cap="sq" w14:cmpd="sng">
            <w14:solidFill>
              <w14:srgbClr w14:val="000000"/>
            </w14:solidFill>
            <w14:prstDash w14:val="solid"/>
            <w14:bevel/>
          </w14:textOutline>
        </w:rPr>
        <w:t>主要股东</w:t>
      </w:r>
    </w:p>
    <w:p w14:paraId="411AD852">
      <w:pPr>
        <w:keepNext w:val="0"/>
        <w:keepLines w:val="0"/>
        <w:pageBreakBefore w:val="0"/>
        <w:widowControl/>
        <w:kinsoku w:val="0"/>
        <w:wordWrap/>
        <w:overflowPunct/>
        <w:topLinePunct w:val="0"/>
        <w:autoSpaceDE w:val="0"/>
        <w:autoSpaceDN w:val="0"/>
        <w:bidi w:val="0"/>
        <w:adjustRightInd w:val="0"/>
        <w:snapToGrid w:val="0"/>
        <w:spacing w:line="360" w:lineRule="auto"/>
        <w:ind w:left="114" w:firstLine="436" w:firstLineChars="200"/>
        <w:textAlignment w:val="baseline"/>
        <w:outlineLvl w:val="2"/>
        <w:rPr>
          <w:sz w:val="20"/>
          <w:szCs w:val="20"/>
        </w:rPr>
      </w:pPr>
      <w:r>
        <w:rPr>
          <w:spacing w:val="9"/>
          <w:sz w:val="20"/>
          <w:szCs w:val="20"/>
          <w14:textOutline w14:w="3795" w14:cap="sq" w14:cmpd="sng">
            <w14:solidFill>
              <w14:srgbClr w14:val="000000"/>
            </w14:solidFill>
            <w14:prstDash w14:val="solid"/>
            <w14:bevel/>
          </w14:textOutline>
        </w:rPr>
        <w:t>（一）报告期内，本行主要股东持股变化情况如下：</w:t>
      </w:r>
    </w:p>
    <w:p w14:paraId="42F373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spacing w:val="7"/>
          <w:position w:val="15"/>
          <w:sz w:val="20"/>
          <w:szCs w:val="20"/>
          <w:highlight w:val="none"/>
          <w:lang w:val="en-US" w:eastAsia="zh-CN"/>
        </w:rPr>
      </w:pPr>
      <w:r>
        <w:rPr>
          <w:rFonts w:hint="eastAsia"/>
          <w:spacing w:val="7"/>
          <w:position w:val="15"/>
          <w:sz w:val="20"/>
          <w:szCs w:val="20"/>
          <w:highlight w:val="none"/>
          <w:lang w:val="en-US" w:eastAsia="zh-CN"/>
        </w:rPr>
        <w:t>2024</w:t>
      </w:r>
      <w:r>
        <w:rPr>
          <w:rFonts w:hint="eastAsia"/>
          <w:spacing w:val="7"/>
          <w:position w:val="15"/>
          <w:sz w:val="20"/>
          <w:szCs w:val="20"/>
          <w:highlight w:val="none"/>
          <w:lang w:eastAsia="zh-CN"/>
        </w:rPr>
        <w:t xml:space="preserve"> 年</w:t>
      </w:r>
      <w:r>
        <w:rPr>
          <w:spacing w:val="7"/>
          <w:position w:val="15"/>
          <w:sz w:val="20"/>
          <w:szCs w:val="20"/>
          <w:highlight w:val="none"/>
        </w:rPr>
        <w:t xml:space="preserve"> </w:t>
      </w:r>
      <w:r>
        <w:rPr>
          <w:rFonts w:hint="eastAsia"/>
          <w:spacing w:val="7"/>
          <w:position w:val="15"/>
          <w:sz w:val="20"/>
          <w:szCs w:val="20"/>
          <w:highlight w:val="none"/>
          <w:lang w:val="en-US" w:eastAsia="zh-CN"/>
        </w:rPr>
        <w:t>4</w:t>
      </w:r>
      <w:r>
        <w:rPr>
          <w:spacing w:val="7"/>
          <w:position w:val="15"/>
          <w:sz w:val="20"/>
          <w:szCs w:val="20"/>
          <w:highlight w:val="none"/>
        </w:rPr>
        <w:t xml:space="preserve"> 月 </w:t>
      </w:r>
      <w:r>
        <w:rPr>
          <w:rFonts w:hint="eastAsia"/>
          <w:spacing w:val="7"/>
          <w:position w:val="15"/>
          <w:sz w:val="20"/>
          <w:szCs w:val="20"/>
          <w:highlight w:val="none"/>
          <w:lang w:val="en-US" w:eastAsia="zh-CN"/>
        </w:rPr>
        <w:t>28</w:t>
      </w:r>
      <w:r>
        <w:rPr>
          <w:spacing w:val="7"/>
          <w:position w:val="15"/>
          <w:sz w:val="20"/>
          <w:szCs w:val="20"/>
          <w:highlight w:val="none"/>
        </w:rPr>
        <w:t xml:space="preserve"> 日，本行召开第</w:t>
      </w:r>
      <w:r>
        <w:rPr>
          <w:rFonts w:hint="eastAsia"/>
          <w:spacing w:val="7"/>
          <w:position w:val="15"/>
          <w:sz w:val="20"/>
          <w:szCs w:val="20"/>
          <w:highlight w:val="none"/>
          <w:lang w:val="en-US" w:eastAsia="zh-CN"/>
        </w:rPr>
        <w:t>四</w:t>
      </w:r>
      <w:r>
        <w:rPr>
          <w:spacing w:val="7"/>
          <w:position w:val="15"/>
          <w:sz w:val="20"/>
          <w:szCs w:val="20"/>
          <w:highlight w:val="none"/>
        </w:rPr>
        <w:t>届董事会第</w:t>
      </w:r>
      <w:r>
        <w:rPr>
          <w:rFonts w:hint="eastAsia"/>
          <w:spacing w:val="7"/>
          <w:position w:val="15"/>
          <w:sz w:val="20"/>
          <w:szCs w:val="20"/>
          <w:highlight w:val="none"/>
          <w:lang w:val="en-US" w:eastAsia="zh-CN"/>
        </w:rPr>
        <w:t>一</w:t>
      </w:r>
      <w:r>
        <w:rPr>
          <w:spacing w:val="7"/>
          <w:position w:val="15"/>
          <w:sz w:val="20"/>
          <w:szCs w:val="20"/>
          <w:highlight w:val="none"/>
        </w:rPr>
        <w:t>次会议，审议通过了《</w:t>
      </w:r>
      <w:r>
        <w:rPr>
          <w:rFonts w:hint="eastAsia"/>
          <w:spacing w:val="7"/>
          <w:position w:val="15"/>
          <w:sz w:val="20"/>
          <w:szCs w:val="20"/>
          <w:highlight w:val="none"/>
          <w:lang w:val="en-US" w:eastAsia="zh-CN"/>
        </w:rPr>
        <w:t>关于廊坊市广阳舜丰村镇银行股份有限公司股权变更的提案》，根据《商业银行股权管理暂行办法》及廊坊市广阳舜丰村镇银行股份有限公司《章程》有关规定，以下股东主动提出转让广阳舜丰村镇银行全部股权：</w:t>
      </w:r>
    </w:p>
    <w:p w14:paraId="107696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textAlignment w:val="baseline"/>
        <w:rPr>
          <w:rFonts w:hint="eastAsia"/>
          <w:spacing w:val="7"/>
          <w:position w:val="15"/>
          <w:sz w:val="20"/>
          <w:szCs w:val="20"/>
          <w:highlight w:val="none"/>
          <w:lang w:val="en-US" w:eastAsia="zh-CN"/>
        </w:rPr>
      </w:pPr>
      <w:r>
        <w:rPr>
          <w:rFonts w:hint="eastAsia"/>
          <w:spacing w:val="7"/>
          <w:position w:val="15"/>
          <w:sz w:val="20"/>
          <w:szCs w:val="20"/>
          <w:highlight w:val="none"/>
          <w:lang w:val="en-US" w:eastAsia="zh-CN"/>
        </w:rPr>
        <w:t>自然人股东赵世擎与孙岳华达成协议，赵世擎将其持有广阳舜丰村镇银行5万股份全部转让给孙岳华。股权转让后赵世擎持有广阳舜丰村镇银行股份0股，占比0%；孙岳华持有广阳舜丰村镇银行股份5万股，占比0.05%。</w:t>
      </w:r>
    </w:p>
    <w:p w14:paraId="6D5A54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36" w:firstLineChars="200"/>
        <w:textAlignment w:val="baseline"/>
        <w:rPr>
          <w:rFonts w:hint="default" w:eastAsia="宋体"/>
          <w:sz w:val="20"/>
          <w:szCs w:val="20"/>
          <w:lang w:val="en-US" w:eastAsia="zh-CN"/>
        </w:rPr>
      </w:pPr>
      <w:r>
        <w:rPr>
          <w:spacing w:val="9"/>
          <w:sz w:val="20"/>
          <w:szCs w:val="20"/>
          <w14:textOutline w14:w="3795" w14:cap="sq" w14:cmpd="sng">
            <w14:solidFill>
              <w14:srgbClr w14:val="000000"/>
            </w14:solidFill>
            <w14:prstDash w14:val="solid"/>
            <w14:bevel/>
          </w14:textOutline>
        </w:rPr>
        <w:t>（二）截至报告期末，本行主要股东持股情况如下：</w:t>
      </w:r>
      <w:r>
        <w:rPr>
          <w:rFonts w:hint="eastAsia"/>
          <w:spacing w:val="9"/>
          <w:sz w:val="20"/>
          <w:szCs w:val="20"/>
          <w:lang w:val="en-US" w:eastAsia="zh-CN"/>
          <w14:textOutline w14:w="3795" w14:cap="sq" w14:cmpd="sng">
            <w14:solidFill>
              <w14:srgbClr w14:val="000000"/>
            </w14:solidFill>
            <w14:prstDash w14:val="solid"/>
            <w14:bevel/>
          </w14:textOutline>
        </w:rPr>
        <w:t xml:space="preserve">                               </w:t>
      </w:r>
      <w:r>
        <w:rPr>
          <w:spacing w:val="-1"/>
          <w:sz w:val="18"/>
          <w:szCs w:val="18"/>
        </w:rPr>
        <w:t>单位：</w:t>
      </w:r>
      <w:r>
        <w:rPr>
          <w:rFonts w:hint="eastAsia"/>
          <w:spacing w:val="-1"/>
          <w:sz w:val="18"/>
          <w:szCs w:val="18"/>
          <w:lang w:val="en-US" w:eastAsia="zh-CN"/>
        </w:rPr>
        <w:t>万</w:t>
      </w:r>
      <w:r>
        <w:rPr>
          <w:spacing w:val="-1"/>
          <w:sz w:val="18"/>
          <w:szCs w:val="18"/>
        </w:rPr>
        <w:t>股</w:t>
      </w:r>
    </w:p>
    <w:tbl>
      <w:tblPr>
        <w:tblStyle w:val="17"/>
        <w:tblW w:w="9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3643"/>
        <w:gridCol w:w="1132"/>
        <w:gridCol w:w="1937"/>
        <w:gridCol w:w="2045"/>
      </w:tblGrid>
      <w:tr w14:paraId="13627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669" w:type="dxa"/>
            <w:shd w:val="clear" w:color="auto" w:fill="BFBFBF"/>
            <w:vAlign w:val="top"/>
          </w:tcPr>
          <w:p w14:paraId="1200AEDB">
            <w:pPr>
              <w:pStyle w:val="18"/>
              <w:spacing w:before="99" w:line="222" w:lineRule="auto"/>
              <w:ind w:left="159"/>
            </w:pPr>
            <w:r>
              <w:rPr>
                <w:spacing w:val="-4"/>
                <w14:textOutline w14:w="3268" w14:cap="sq" w14:cmpd="sng">
                  <w14:solidFill>
                    <w14:srgbClr w14:val="000000"/>
                  </w14:solidFill>
                  <w14:prstDash w14:val="solid"/>
                  <w14:bevel/>
                </w14:textOutline>
              </w:rPr>
              <w:t>序号</w:t>
            </w:r>
          </w:p>
        </w:tc>
        <w:tc>
          <w:tcPr>
            <w:tcW w:w="3643" w:type="dxa"/>
            <w:shd w:val="clear" w:color="auto" w:fill="BFBFBF"/>
            <w:vAlign w:val="top"/>
          </w:tcPr>
          <w:p w14:paraId="5C8D752E">
            <w:pPr>
              <w:pStyle w:val="18"/>
              <w:spacing w:before="100" w:line="220" w:lineRule="auto"/>
              <w:ind w:left="1247"/>
            </w:pPr>
            <w:r>
              <w:rPr>
                <w:spacing w:val="-2"/>
                <w14:textOutline w14:w="3268" w14:cap="sq" w14:cmpd="sng">
                  <w14:solidFill>
                    <w14:srgbClr w14:val="000000"/>
                  </w14:solidFill>
                  <w14:prstDash w14:val="solid"/>
                  <w14:bevel/>
                </w14:textOutline>
              </w:rPr>
              <w:t>股东名称</w:t>
            </w:r>
          </w:p>
        </w:tc>
        <w:tc>
          <w:tcPr>
            <w:tcW w:w="1132" w:type="dxa"/>
            <w:shd w:val="clear" w:color="auto" w:fill="BFBFBF"/>
            <w:vAlign w:val="top"/>
          </w:tcPr>
          <w:p w14:paraId="12A6DA11">
            <w:pPr>
              <w:pStyle w:val="18"/>
              <w:spacing w:before="100" w:line="220" w:lineRule="auto"/>
              <w:ind w:left="151"/>
            </w:pPr>
            <w:r>
              <w:rPr>
                <w:spacing w:val="-2"/>
                <w14:textOutline w14:w="3268" w14:cap="sq" w14:cmpd="sng">
                  <w14:solidFill>
                    <w14:srgbClr w14:val="000000"/>
                  </w14:solidFill>
                  <w14:prstDash w14:val="solid"/>
                  <w14:bevel/>
                </w14:textOutline>
              </w:rPr>
              <w:t>股东性质</w:t>
            </w:r>
          </w:p>
        </w:tc>
        <w:tc>
          <w:tcPr>
            <w:tcW w:w="1937" w:type="dxa"/>
            <w:shd w:val="clear" w:color="auto" w:fill="BFBFBF"/>
            <w:vAlign w:val="top"/>
          </w:tcPr>
          <w:p w14:paraId="04B2DFC3">
            <w:pPr>
              <w:pStyle w:val="18"/>
              <w:spacing w:before="100" w:line="220" w:lineRule="auto"/>
              <w:jc w:val="center"/>
            </w:pPr>
            <w:r>
              <w:rPr>
                <w:spacing w:val="-2"/>
                <w14:textOutline w14:w="3268" w14:cap="sq" w14:cmpd="sng">
                  <w14:solidFill>
                    <w14:srgbClr w14:val="000000"/>
                  </w14:solidFill>
                  <w14:prstDash w14:val="solid"/>
                  <w14:bevel/>
                </w14:textOutline>
              </w:rPr>
              <w:t>持股数量</w:t>
            </w:r>
          </w:p>
        </w:tc>
        <w:tc>
          <w:tcPr>
            <w:tcW w:w="2045" w:type="dxa"/>
            <w:shd w:val="clear" w:color="auto" w:fill="BFBFBF"/>
            <w:vAlign w:val="top"/>
          </w:tcPr>
          <w:p w14:paraId="40D5EE2D">
            <w:pPr>
              <w:pStyle w:val="18"/>
              <w:spacing w:before="100" w:line="220" w:lineRule="auto"/>
              <w:jc w:val="center"/>
            </w:pPr>
            <w:r>
              <w:rPr>
                <w:spacing w:val="-2"/>
                <w14:textOutline w14:w="3268" w14:cap="sq" w14:cmpd="sng">
                  <w14:solidFill>
                    <w14:srgbClr w14:val="000000"/>
                  </w14:solidFill>
                  <w14:prstDash w14:val="solid"/>
                  <w14:bevel/>
                </w14:textOutline>
              </w:rPr>
              <w:t>持股比例</w:t>
            </w:r>
          </w:p>
        </w:tc>
      </w:tr>
      <w:tr w14:paraId="1F788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5FF1CB7E">
            <w:pPr>
              <w:pStyle w:val="18"/>
              <w:spacing w:before="121" w:line="184" w:lineRule="auto"/>
              <w:ind w:left="307"/>
            </w:pPr>
            <w:r>
              <w:t>1</w:t>
            </w:r>
          </w:p>
        </w:tc>
        <w:tc>
          <w:tcPr>
            <w:tcW w:w="3643" w:type="dxa"/>
            <w:vAlign w:val="center"/>
          </w:tcPr>
          <w:p w14:paraId="4E0B4658">
            <w:pPr>
              <w:pStyle w:val="18"/>
              <w:spacing w:before="126" w:line="184" w:lineRule="auto"/>
              <w:jc w:val="center"/>
              <w:rPr>
                <w:spacing w:val="-1"/>
              </w:rPr>
            </w:pPr>
            <w:r>
              <w:rPr>
                <w:rFonts w:hint="eastAsia"/>
                <w:spacing w:val="-1"/>
                <w:lang w:val="en-US" w:eastAsia="zh-CN"/>
              </w:rPr>
              <w:t>山东诸城农村商业银行股份有限公司</w:t>
            </w:r>
          </w:p>
        </w:tc>
        <w:tc>
          <w:tcPr>
            <w:tcW w:w="1132" w:type="dxa"/>
            <w:vAlign w:val="top"/>
          </w:tcPr>
          <w:p w14:paraId="458508EF">
            <w:pPr>
              <w:pStyle w:val="18"/>
              <w:spacing w:before="126" w:line="184" w:lineRule="auto"/>
              <w:jc w:val="center"/>
              <w:rPr>
                <w:spacing w:val="-1"/>
              </w:rPr>
            </w:pPr>
            <w:r>
              <w:rPr>
                <w:spacing w:val="-1"/>
              </w:rPr>
              <w:t>法人股</w:t>
            </w:r>
          </w:p>
        </w:tc>
        <w:tc>
          <w:tcPr>
            <w:tcW w:w="1937" w:type="dxa"/>
            <w:vAlign w:val="center"/>
          </w:tcPr>
          <w:p w14:paraId="3411A021">
            <w:pPr>
              <w:pStyle w:val="18"/>
              <w:spacing w:before="126" w:line="184" w:lineRule="auto"/>
              <w:jc w:val="center"/>
              <w:rPr>
                <w:rFonts w:hint="default"/>
                <w:spacing w:val="-1"/>
                <w:lang w:val="en-US" w:eastAsia="zh-CN"/>
              </w:rPr>
            </w:pPr>
            <w:r>
              <w:rPr>
                <w:rFonts w:hint="eastAsia"/>
                <w:spacing w:val="-1"/>
                <w:lang w:val="en-US" w:eastAsia="zh-CN"/>
              </w:rPr>
              <w:t>3600</w:t>
            </w:r>
          </w:p>
        </w:tc>
        <w:tc>
          <w:tcPr>
            <w:tcW w:w="2045" w:type="dxa"/>
            <w:vAlign w:val="center"/>
          </w:tcPr>
          <w:p w14:paraId="61E613C6">
            <w:pPr>
              <w:pStyle w:val="18"/>
              <w:spacing w:before="126" w:line="184" w:lineRule="auto"/>
              <w:jc w:val="center"/>
              <w:rPr>
                <w:spacing w:val="-1"/>
              </w:rPr>
            </w:pPr>
            <w:r>
              <w:rPr>
                <w:rFonts w:hint="eastAsia"/>
                <w:spacing w:val="-1"/>
                <w:lang w:val="en-US" w:eastAsia="zh-CN"/>
              </w:rPr>
              <w:t>33.24%</w:t>
            </w:r>
          </w:p>
        </w:tc>
      </w:tr>
      <w:tr w14:paraId="6F269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4D6C56F6">
            <w:pPr>
              <w:pStyle w:val="18"/>
              <w:spacing w:before="122" w:line="183" w:lineRule="auto"/>
              <w:ind w:left="296"/>
            </w:pPr>
            <w:r>
              <w:t>2</w:t>
            </w:r>
          </w:p>
        </w:tc>
        <w:tc>
          <w:tcPr>
            <w:tcW w:w="3643" w:type="dxa"/>
            <w:vAlign w:val="center"/>
          </w:tcPr>
          <w:p w14:paraId="64626E24">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廊坊市新朝阳购物中心有限公司</w:t>
            </w:r>
          </w:p>
        </w:tc>
        <w:tc>
          <w:tcPr>
            <w:tcW w:w="1132" w:type="dxa"/>
            <w:vAlign w:val="top"/>
          </w:tcPr>
          <w:p w14:paraId="09194BEF">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spacing w:val="-1"/>
              </w:rPr>
              <w:t>法人股</w:t>
            </w:r>
          </w:p>
        </w:tc>
        <w:tc>
          <w:tcPr>
            <w:tcW w:w="1937" w:type="dxa"/>
            <w:vAlign w:val="center"/>
          </w:tcPr>
          <w:p w14:paraId="2046DA02">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rFonts w:hint="eastAsia"/>
                <w:spacing w:val="-1"/>
                <w:lang w:val="en-US" w:eastAsia="zh-CN"/>
              </w:rPr>
              <w:t>900</w:t>
            </w:r>
          </w:p>
        </w:tc>
        <w:tc>
          <w:tcPr>
            <w:tcW w:w="2045" w:type="dxa"/>
            <w:vAlign w:val="center"/>
          </w:tcPr>
          <w:p w14:paraId="5ECC6983">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8.31%</w:t>
            </w:r>
          </w:p>
        </w:tc>
      </w:tr>
      <w:tr w14:paraId="738A5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2BC2826D">
            <w:pPr>
              <w:pStyle w:val="18"/>
              <w:spacing w:before="123" w:line="183" w:lineRule="auto"/>
              <w:ind w:left="297"/>
            </w:pPr>
            <w:r>
              <w:t>3</w:t>
            </w:r>
          </w:p>
        </w:tc>
        <w:tc>
          <w:tcPr>
            <w:tcW w:w="3643" w:type="dxa"/>
            <w:vAlign w:val="center"/>
          </w:tcPr>
          <w:p w14:paraId="34ED393C">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冯辉</w:t>
            </w:r>
          </w:p>
        </w:tc>
        <w:tc>
          <w:tcPr>
            <w:tcW w:w="1132" w:type="dxa"/>
            <w:vAlign w:val="top"/>
          </w:tcPr>
          <w:p w14:paraId="43D040F9">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自然人股</w:t>
            </w:r>
          </w:p>
        </w:tc>
        <w:tc>
          <w:tcPr>
            <w:tcW w:w="1937" w:type="dxa"/>
            <w:vAlign w:val="center"/>
          </w:tcPr>
          <w:p w14:paraId="22AA380C">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900</w:t>
            </w:r>
          </w:p>
        </w:tc>
        <w:tc>
          <w:tcPr>
            <w:tcW w:w="2045" w:type="dxa"/>
            <w:vAlign w:val="center"/>
          </w:tcPr>
          <w:p w14:paraId="57DECF4D">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8.31%</w:t>
            </w:r>
          </w:p>
        </w:tc>
      </w:tr>
      <w:tr w14:paraId="213E8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69" w:type="dxa"/>
            <w:vAlign w:val="top"/>
          </w:tcPr>
          <w:p w14:paraId="77E5EA92">
            <w:pPr>
              <w:pStyle w:val="18"/>
              <w:spacing w:before="123" w:line="183" w:lineRule="auto"/>
              <w:ind w:left="293"/>
            </w:pPr>
            <w:r>
              <w:t>4</w:t>
            </w:r>
          </w:p>
        </w:tc>
        <w:tc>
          <w:tcPr>
            <w:tcW w:w="3643" w:type="dxa"/>
            <w:vAlign w:val="center"/>
          </w:tcPr>
          <w:p w14:paraId="0F7EA7F6">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李仙</w:t>
            </w:r>
          </w:p>
        </w:tc>
        <w:tc>
          <w:tcPr>
            <w:tcW w:w="1132" w:type="dxa"/>
            <w:vAlign w:val="top"/>
          </w:tcPr>
          <w:p w14:paraId="2AD41AA0">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自然人股</w:t>
            </w:r>
          </w:p>
        </w:tc>
        <w:tc>
          <w:tcPr>
            <w:tcW w:w="1937" w:type="dxa"/>
            <w:vAlign w:val="center"/>
          </w:tcPr>
          <w:p w14:paraId="2A26DC08">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700</w:t>
            </w:r>
          </w:p>
        </w:tc>
        <w:tc>
          <w:tcPr>
            <w:tcW w:w="2045" w:type="dxa"/>
            <w:vAlign w:val="center"/>
          </w:tcPr>
          <w:p w14:paraId="4D43BC58">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6.46%</w:t>
            </w:r>
          </w:p>
        </w:tc>
      </w:tr>
      <w:tr w14:paraId="7883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348BCFE7">
            <w:pPr>
              <w:pStyle w:val="18"/>
              <w:spacing w:before="125" w:line="182" w:lineRule="auto"/>
              <w:ind w:left="297"/>
              <w:rPr>
                <w:rFonts w:hint="eastAsia" w:eastAsia="宋体"/>
                <w:lang w:val="en-US" w:eastAsia="zh-CN"/>
              </w:rPr>
            </w:pPr>
            <w:r>
              <w:rPr>
                <w:rFonts w:hint="eastAsia"/>
                <w:lang w:val="en-US" w:eastAsia="zh-CN"/>
              </w:rPr>
              <w:t>5</w:t>
            </w:r>
          </w:p>
        </w:tc>
        <w:tc>
          <w:tcPr>
            <w:tcW w:w="3643" w:type="dxa"/>
            <w:vAlign w:val="center"/>
          </w:tcPr>
          <w:p w14:paraId="0FF2D614">
            <w:pPr>
              <w:pStyle w:val="18"/>
              <w:spacing w:before="126" w:line="184" w:lineRule="auto"/>
              <w:jc w:val="center"/>
              <w:rPr>
                <w:rFonts w:hint="default"/>
                <w:spacing w:val="-1"/>
                <w:lang w:val="en-US" w:eastAsia="zh-CN"/>
              </w:rPr>
            </w:pPr>
            <w:r>
              <w:rPr>
                <w:rFonts w:hint="eastAsia"/>
                <w:spacing w:val="-1"/>
                <w:lang w:val="en-US" w:eastAsia="zh-CN"/>
              </w:rPr>
              <w:t>陈海宁</w:t>
            </w:r>
          </w:p>
        </w:tc>
        <w:tc>
          <w:tcPr>
            <w:tcW w:w="1132" w:type="dxa"/>
            <w:vAlign w:val="top"/>
          </w:tcPr>
          <w:p w14:paraId="2124985B">
            <w:pPr>
              <w:pStyle w:val="18"/>
              <w:spacing w:before="126" w:line="184" w:lineRule="auto"/>
              <w:jc w:val="center"/>
              <w:rPr>
                <w:spacing w:val="-1"/>
              </w:rPr>
            </w:pPr>
            <w:r>
              <w:rPr>
                <w:rFonts w:hint="eastAsia"/>
                <w:spacing w:val="-1"/>
                <w:lang w:val="en-US" w:eastAsia="zh-CN"/>
              </w:rPr>
              <w:t>自然人股</w:t>
            </w:r>
          </w:p>
        </w:tc>
        <w:tc>
          <w:tcPr>
            <w:tcW w:w="1937" w:type="dxa"/>
            <w:vAlign w:val="center"/>
          </w:tcPr>
          <w:p w14:paraId="2FBDFA3F">
            <w:pPr>
              <w:pStyle w:val="18"/>
              <w:spacing w:before="126" w:line="184" w:lineRule="auto"/>
              <w:jc w:val="center"/>
              <w:rPr>
                <w:rFonts w:hint="default"/>
                <w:spacing w:val="-1"/>
                <w:lang w:val="en-US" w:eastAsia="zh-CN"/>
              </w:rPr>
            </w:pPr>
            <w:r>
              <w:rPr>
                <w:rFonts w:hint="eastAsia"/>
                <w:spacing w:val="-1"/>
                <w:lang w:val="en-US" w:eastAsia="zh-CN"/>
              </w:rPr>
              <w:t>700</w:t>
            </w:r>
          </w:p>
        </w:tc>
        <w:tc>
          <w:tcPr>
            <w:tcW w:w="2045" w:type="dxa"/>
            <w:vAlign w:val="center"/>
          </w:tcPr>
          <w:p w14:paraId="762F3F7E">
            <w:pPr>
              <w:pStyle w:val="18"/>
              <w:spacing w:before="126" w:line="184" w:lineRule="auto"/>
              <w:jc w:val="center"/>
              <w:rPr>
                <w:rFonts w:hint="default"/>
                <w:spacing w:val="-1"/>
                <w:lang w:val="en-US" w:eastAsia="zh-CN"/>
              </w:rPr>
            </w:pPr>
            <w:r>
              <w:rPr>
                <w:rFonts w:hint="eastAsia"/>
                <w:spacing w:val="-1"/>
                <w:lang w:val="en-US" w:eastAsia="zh-CN"/>
              </w:rPr>
              <w:t>6.46%</w:t>
            </w:r>
          </w:p>
        </w:tc>
      </w:tr>
      <w:tr w14:paraId="59106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69DFEA5F">
            <w:pPr>
              <w:pStyle w:val="18"/>
              <w:spacing w:before="125" w:line="182" w:lineRule="auto"/>
              <w:ind w:left="297"/>
              <w:rPr>
                <w:rFonts w:hint="eastAsia" w:eastAsia="宋体"/>
                <w:lang w:eastAsia="zh-CN"/>
              </w:rPr>
            </w:pPr>
            <w:r>
              <w:rPr>
                <w:rFonts w:hint="eastAsia"/>
                <w:lang w:val="en-US" w:eastAsia="zh-CN"/>
              </w:rPr>
              <w:t>6</w:t>
            </w:r>
          </w:p>
        </w:tc>
        <w:tc>
          <w:tcPr>
            <w:tcW w:w="3643" w:type="dxa"/>
            <w:vAlign w:val="center"/>
          </w:tcPr>
          <w:p w14:paraId="1D9DF30E">
            <w:pPr>
              <w:pStyle w:val="18"/>
              <w:spacing w:before="126" w:line="184" w:lineRule="auto"/>
              <w:jc w:val="center"/>
              <w:rPr>
                <w:spacing w:val="-1"/>
              </w:rPr>
            </w:pPr>
            <w:r>
              <w:rPr>
                <w:rFonts w:hint="eastAsia"/>
                <w:spacing w:val="-1"/>
                <w:lang w:val="en-US" w:eastAsia="zh-CN"/>
              </w:rPr>
              <w:t>廊坊市兴隆伟业商贸有限公司</w:t>
            </w:r>
          </w:p>
        </w:tc>
        <w:tc>
          <w:tcPr>
            <w:tcW w:w="1132" w:type="dxa"/>
            <w:vAlign w:val="top"/>
          </w:tcPr>
          <w:p w14:paraId="64722B07">
            <w:pPr>
              <w:pStyle w:val="18"/>
              <w:spacing w:before="126" w:line="184" w:lineRule="auto"/>
              <w:jc w:val="center"/>
              <w:rPr>
                <w:spacing w:val="-1"/>
              </w:rPr>
            </w:pPr>
            <w:r>
              <w:rPr>
                <w:spacing w:val="-1"/>
              </w:rPr>
              <w:t>法人股</w:t>
            </w:r>
          </w:p>
        </w:tc>
        <w:tc>
          <w:tcPr>
            <w:tcW w:w="1937" w:type="dxa"/>
            <w:vAlign w:val="center"/>
          </w:tcPr>
          <w:p w14:paraId="189AC9FF">
            <w:pPr>
              <w:pStyle w:val="18"/>
              <w:spacing w:before="126" w:line="184" w:lineRule="auto"/>
              <w:jc w:val="center"/>
              <w:rPr>
                <w:spacing w:val="-1"/>
              </w:rPr>
            </w:pPr>
            <w:r>
              <w:rPr>
                <w:rFonts w:hint="eastAsia"/>
                <w:spacing w:val="-1"/>
                <w:lang w:val="en-US" w:eastAsia="zh-CN"/>
              </w:rPr>
              <w:t>600</w:t>
            </w:r>
          </w:p>
        </w:tc>
        <w:tc>
          <w:tcPr>
            <w:tcW w:w="2045" w:type="dxa"/>
            <w:vAlign w:val="center"/>
          </w:tcPr>
          <w:p w14:paraId="6CC44987">
            <w:pPr>
              <w:pStyle w:val="18"/>
              <w:spacing w:before="126" w:line="184" w:lineRule="auto"/>
              <w:jc w:val="center"/>
              <w:rPr>
                <w:spacing w:val="-1"/>
              </w:rPr>
            </w:pPr>
            <w:r>
              <w:rPr>
                <w:rFonts w:hint="eastAsia"/>
                <w:spacing w:val="-1"/>
                <w:lang w:val="en-US" w:eastAsia="zh-CN"/>
              </w:rPr>
              <w:t>5.54%</w:t>
            </w:r>
          </w:p>
        </w:tc>
      </w:tr>
      <w:tr w14:paraId="1F72E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69" w:type="dxa"/>
            <w:vAlign w:val="top"/>
          </w:tcPr>
          <w:p w14:paraId="7420C118">
            <w:pPr>
              <w:pStyle w:val="18"/>
              <w:spacing w:before="124" w:line="183" w:lineRule="auto"/>
              <w:ind w:left="295"/>
              <w:rPr>
                <w:rFonts w:hint="eastAsia" w:eastAsia="宋体"/>
                <w:lang w:eastAsia="zh-CN"/>
              </w:rPr>
            </w:pPr>
            <w:r>
              <w:rPr>
                <w:rFonts w:hint="eastAsia"/>
                <w:lang w:val="en-US" w:eastAsia="zh-CN"/>
              </w:rPr>
              <w:t>7</w:t>
            </w:r>
          </w:p>
        </w:tc>
        <w:tc>
          <w:tcPr>
            <w:tcW w:w="3643" w:type="dxa"/>
            <w:vAlign w:val="center"/>
          </w:tcPr>
          <w:p w14:paraId="7B860817">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程连孚</w:t>
            </w:r>
          </w:p>
        </w:tc>
        <w:tc>
          <w:tcPr>
            <w:tcW w:w="1132" w:type="dxa"/>
            <w:vAlign w:val="top"/>
          </w:tcPr>
          <w:p w14:paraId="48D030B0">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rFonts w:hint="eastAsia"/>
                <w:spacing w:val="-1"/>
                <w:lang w:val="en-US" w:eastAsia="zh-CN"/>
              </w:rPr>
              <w:t>自然人股</w:t>
            </w:r>
          </w:p>
        </w:tc>
        <w:tc>
          <w:tcPr>
            <w:tcW w:w="1937" w:type="dxa"/>
            <w:vAlign w:val="center"/>
          </w:tcPr>
          <w:p w14:paraId="00BE6F85">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600</w:t>
            </w:r>
          </w:p>
        </w:tc>
        <w:tc>
          <w:tcPr>
            <w:tcW w:w="2045" w:type="dxa"/>
            <w:vAlign w:val="center"/>
          </w:tcPr>
          <w:p w14:paraId="1B8F8B62">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5.54%</w:t>
            </w:r>
          </w:p>
        </w:tc>
      </w:tr>
      <w:tr w14:paraId="1C630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669" w:type="dxa"/>
            <w:vAlign w:val="top"/>
          </w:tcPr>
          <w:p w14:paraId="1E9347D7">
            <w:pPr>
              <w:pStyle w:val="18"/>
              <w:spacing w:before="107" w:line="182" w:lineRule="auto"/>
              <w:ind w:left="298"/>
              <w:rPr>
                <w:rFonts w:hint="eastAsia" w:eastAsia="宋体"/>
                <w:lang w:eastAsia="zh-CN"/>
              </w:rPr>
            </w:pPr>
            <w:r>
              <w:rPr>
                <w:rFonts w:hint="eastAsia"/>
                <w:lang w:val="en-US" w:eastAsia="zh-CN"/>
              </w:rPr>
              <w:t>8</w:t>
            </w:r>
          </w:p>
        </w:tc>
        <w:tc>
          <w:tcPr>
            <w:tcW w:w="3643" w:type="dxa"/>
            <w:vAlign w:val="center"/>
          </w:tcPr>
          <w:p w14:paraId="17BE67E6">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廊坊市德仁物业服务有限公司</w:t>
            </w:r>
          </w:p>
        </w:tc>
        <w:tc>
          <w:tcPr>
            <w:tcW w:w="1132" w:type="dxa"/>
            <w:vAlign w:val="top"/>
          </w:tcPr>
          <w:p w14:paraId="03477CDE">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spacing w:val="-1"/>
              </w:rPr>
              <w:t>法人股</w:t>
            </w:r>
          </w:p>
        </w:tc>
        <w:tc>
          <w:tcPr>
            <w:tcW w:w="1937" w:type="dxa"/>
            <w:vAlign w:val="center"/>
          </w:tcPr>
          <w:p w14:paraId="31D2ED3B">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600</w:t>
            </w:r>
          </w:p>
        </w:tc>
        <w:tc>
          <w:tcPr>
            <w:tcW w:w="2045" w:type="dxa"/>
            <w:vAlign w:val="center"/>
          </w:tcPr>
          <w:p w14:paraId="007DB7D3">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5.54%</w:t>
            </w:r>
          </w:p>
        </w:tc>
      </w:tr>
      <w:tr w14:paraId="5597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69" w:type="dxa"/>
            <w:vAlign w:val="top"/>
          </w:tcPr>
          <w:p w14:paraId="75D3846A">
            <w:pPr>
              <w:pStyle w:val="18"/>
              <w:spacing w:before="125" w:line="183" w:lineRule="auto"/>
              <w:ind w:left="294"/>
              <w:rPr>
                <w:rFonts w:hint="eastAsia" w:eastAsia="宋体"/>
                <w:lang w:eastAsia="zh-CN"/>
              </w:rPr>
            </w:pPr>
            <w:r>
              <w:rPr>
                <w:rFonts w:hint="eastAsia"/>
                <w:lang w:val="en-US" w:eastAsia="zh-CN"/>
              </w:rPr>
              <w:t>9</w:t>
            </w:r>
          </w:p>
        </w:tc>
        <w:tc>
          <w:tcPr>
            <w:tcW w:w="3643" w:type="dxa"/>
            <w:vAlign w:val="center"/>
          </w:tcPr>
          <w:p w14:paraId="465AD9DD">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廊坊市振大路桥工程有限公司</w:t>
            </w:r>
          </w:p>
        </w:tc>
        <w:tc>
          <w:tcPr>
            <w:tcW w:w="1132" w:type="dxa"/>
            <w:vAlign w:val="top"/>
          </w:tcPr>
          <w:p w14:paraId="67696DED">
            <w:pPr>
              <w:pStyle w:val="18"/>
              <w:spacing w:before="126" w:line="184" w:lineRule="auto"/>
              <w:jc w:val="center"/>
              <w:rPr>
                <w:rFonts w:hint="default" w:ascii="宋体" w:hAnsi="宋体" w:eastAsia="宋体" w:cs="宋体"/>
                <w:snapToGrid w:val="0"/>
                <w:color w:val="000000"/>
                <w:spacing w:val="-1"/>
                <w:kern w:val="0"/>
                <w:sz w:val="18"/>
                <w:szCs w:val="18"/>
                <w:lang w:val="en-US" w:eastAsia="zh-CN" w:bidi="ar-SA"/>
              </w:rPr>
            </w:pPr>
            <w:r>
              <w:rPr>
                <w:spacing w:val="-1"/>
              </w:rPr>
              <w:t>法人股</w:t>
            </w:r>
          </w:p>
        </w:tc>
        <w:tc>
          <w:tcPr>
            <w:tcW w:w="1937" w:type="dxa"/>
            <w:vAlign w:val="center"/>
          </w:tcPr>
          <w:p w14:paraId="4336CFD3">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500</w:t>
            </w:r>
          </w:p>
        </w:tc>
        <w:tc>
          <w:tcPr>
            <w:tcW w:w="2045" w:type="dxa"/>
            <w:vAlign w:val="center"/>
          </w:tcPr>
          <w:p w14:paraId="15C1D83B">
            <w:pPr>
              <w:pStyle w:val="18"/>
              <w:spacing w:before="126" w:line="184" w:lineRule="auto"/>
              <w:jc w:val="center"/>
              <w:rPr>
                <w:rFonts w:hint="eastAsia" w:ascii="宋体" w:hAnsi="宋体" w:eastAsia="宋体" w:cs="宋体"/>
                <w:snapToGrid w:val="0"/>
                <w:color w:val="000000"/>
                <w:spacing w:val="-1"/>
                <w:kern w:val="0"/>
                <w:sz w:val="18"/>
                <w:szCs w:val="18"/>
                <w:lang w:val="en-US" w:eastAsia="zh-CN" w:bidi="ar-SA"/>
              </w:rPr>
            </w:pPr>
            <w:r>
              <w:rPr>
                <w:rFonts w:hint="eastAsia"/>
                <w:spacing w:val="-1"/>
                <w:lang w:val="en-US" w:eastAsia="zh-CN"/>
              </w:rPr>
              <w:t>4.62%</w:t>
            </w:r>
          </w:p>
        </w:tc>
      </w:tr>
      <w:tr w14:paraId="764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69" w:type="dxa"/>
            <w:vAlign w:val="top"/>
          </w:tcPr>
          <w:p w14:paraId="44FBB581">
            <w:pPr>
              <w:pStyle w:val="18"/>
              <w:spacing w:before="126" w:line="183" w:lineRule="auto"/>
              <w:jc w:val="center"/>
              <w:rPr>
                <w:rFonts w:hint="default" w:eastAsia="宋体"/>
                <w:lang w:val="en-US" w:eastAsia="zh-CN"/>
              </w:rPr>
            </w:pPr>
            <w:r>
              <w:rPr>
                <w:rFonts w:hint="eastAsia"/>
                <w:lang w:val="en-US" w:eastAsia="zh-CN"/>
              </w:rPr>
              <w:t>10</w:t>
            </w:r>
          </w:p>
        </w:tc>
        <w:tc>
          <w:tcPr>
            <w:tcW w:w="3643" w:type="dxa"/>
            <w:vAlign w:val="center"/>
          </w:tcPr>
          <w:p w14:paraId="39E6E0BD">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廊坊市欢乐家食品有限公司</w:t>
            </w:r>
          </w:p>
        </w:tc>
        <w:tc>
          <w:tcPr>
            <w:tcW w:w="1132" w:type="dxa"/>
            <w:vAlign w:val="top"/>
          </w:tcPr>
          <w:p w14:paraId="18E9DA48">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spacing w:val="-1"/>
              </w:rPr>
              <w:t>法人股</w:t>
            </w:r>
          </w:p>
        </w:tc>
        <w:tc>
          <w:tcPr>
            <w:tcW w:w="1937" w:type="dxa"/>
            <w:vAlign w:val="center"/>
          </w:tcPr>
          <w:p w14:paraId="653AD168">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500</w:t>
            </w:r>
          </w:p>
        </w:tc>
        <w:tc>
          <w:tcPr>
            <w:tcW w:w="2045" w:type="dxa"/>
            <w:vAlign w:val="center"/>
          </w:tcPr>
          <w:p w14:paraId="3DD612BC">
            <w:pPr>
              <w:pStyle w:val="18"/>
              <w:spacing w:before="126" w:line="184" w:lineRule="auto"/>
              <w:jc w:val="center"/>
              <w:rPr>
                <w:rFonts w:ascii="宋体" w:hAnsi="宋体" w:eastAsia="宋体" w:cs="宋体"/>
                <w:snapToGrid w:val="0"/>
                <w:color w:val="000000"/>
                <w:spacing w:val="-1"/>
                <w:kern w:val="0"/>
                <w:sz w:val="18"/>
                <w:szCs w:val="18"/>
                <w:lang w:val="en-US" w:eastAsia="en-US" w:bidi="ar-SA"/>
              </w:rPr>
            </w:pPr>
            <w:r>
              <w:rPr>
                <w:rFonts w:hint="eastAsia"/>
                <w:spacing w:val="-1"/>
                <w:lang w:val="en-US" w:eastAsia="zh-CN"/>
              </w:rPr>
              <w:t>4.62%</w:t>
            </w:r>
          </w:p>
        </w:tc>
      </w:tr>
      <w:tr w14:paraId="6EC83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444" w:type="dxa"/>
            <w:gridSpan w:val="3"/>
            <w:vAlign w:val="top"/>
          </w:tcPr>
          <w:p w14:paraId="1418A7EE">
            <w:pPr>
              <w:pStyle w:val="18"/>
              <w:spacing w:before="98" w:line="222" w:lineRule="auto"/>
              <w:ind w:left="2270"/>
            </w:pPr>
            <w:r>
              <w:rPr>
                <w:spacing w:val="-4"/>
                <w14:textOutline w14:w="3268" w14:cap="sq" w14:cmpd="sng">
                  <w14:solidFill>
                    <w14:srgbClr w14:val="000000"/>
                  </w14:solidFill>
                  <w14:prstDash w14:val="solid"/>
                  <w14:bevel/>
                </w14:textOutline>
              </w:rPr>
              <w:t>合计</w:t>
            </w:r>
          </w:p>
        </w:tc>
        <w:tc>
          <w:tcPr>
            <w:tcW w:w="1937" w:type="dxa"/>
            <w:vAlign w:val="center"/>
          </w:tcPr>
          <w:p w14:paraId="248385E3">
            <w:pPr>
              <w:pStyle w:val="18"/>
              <w:spacing w:before="126" w:line="184" w:lineRule="auto"/>
              <w:jc w:val="center"/>
              <w:rPr>
                <w:rFonts w:hint="default"/>
                <w:lang w:val="en-US" w:eastAsia="zh-CN"/>
              </w:rPr>
            </w:pPr>
            <w:r>
              <w:rPr>
                <w:rFonts w:hint="eastAsia"/>
                <w:lang w:val="en-US" w:eastAsia="zh-CN"/>
              </w:rPr>
              <w:t>9600</w:t>
            </w:r>
          </w:p>
        </w:tc>
        <w:tc>
          <w:tcPr>
            <w:tcW w:w="2045" w:type="dxa"/>
            <w:vAlign w:val="top"/>
          </w:tcPr>
          <w:p w14:paraId="74300A68">
            <w:pPr>
              <w:pStyle w:val="18"/>
              <w:spacing w:before="98"/>
              <w:jc w:val="center"/>
              <w:rPr>
                <w:rFonts w:hint="default" w:eastAsia="宋体"/>
                <w:lang w:val="en-US" w:eastAsia="zh-CN"/>
              </w:rPr>
            </w:pPr>
            <w:r>
              <w:rPr>
                <w:rFonts w:hint="eastAsia"/>
                <w:lang w:val="en-US" w:eastAsia="zh-CN"/>
              </w:rPr>
              <w:t>88.64%</w:t>
            </w:r>
          </w:p>
        </w:tc>
      </w:tr>
    </w:tbl>
    <w:p w14:paraId="4045EDDC">
      <w:pPr>
        <w:spacing w:line="313" w:lineRule="auto"/>
        <w:rPr>
          <w:rFonts w:ascii="Arial"/>
          <w:sz w:val="21"/>
        </w:rPr>
      </w:pPr>
    </w:p>
    <w:p w14:paraId="2988F426">
      <w:pPr>
        <w:spacing w:before="114" w:line="226" w:lineRule="auto"/>
        <w:ind w:left="803"/>
        <w:outlineLvl w:val="0"/>
        <w:rPr>
          <w:rFonts w:ascii="Arial"/>
          <w:sz w:val="21"/>
        </w:rPr>
      </w:pPr>
      <w:bookmarkStart w:id="4" w:name="_Toc8209"/>
      <w:r>
        <w:rPr>
          <w:rFonts w:ascii="黑体" w:hAnsi="黑体" w:eastAsia="黑体" w:cs="黑体"/>
          <w:spacing w:val="9"/>
          <w:sz w:val="35"/>
          <w:szCs w:val="35"/>
        </w:rPr>
        <w:t>第五节 董事、监事、高级管理人员和员工情况</w:t>
      </w:r>
      <w:bookmarkEnd w:id="4"/>
    </w:p>
    <w:p w14:paraId="3C34FD9D">
      <w:pPr>
        <w:spacing w:before="78" w:line="221" w:lineRule="auto"/>
        <w:ind w:left="116"/>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5.1</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董事、监事和高级管理人员</w:t>
      </w:r>
    </w:p>
    <w:p w14:paraId="4B4C96A0">
      <w:pPr>
        <w:spacing w:before="174" w:line="231" w:lineRule="auto"/>
        <w:ind w:left="115"/>
        <w:outlineLvl w:val="2"/>
        <w:rPr>
          <w:rFonts w:ascii="黑体" w:hAnsi="黑体" w:eastAsia="黑体" w:cs="黑体"/>
          <w:sz w:val="20"/>
          <w:szCs w:val="20"/>
        </w:rPr>
      </w:pPr>
      <w:r>
        <w:rPr>
          <w:rFonts w:ascii="黑体" w:hAnsi="黑体" w:eastAsia="黑体" w:cs="黑体"/>
          <w:spacing w:val="4"/>
          <w:sz w:val="20"/>
          <w:szCs w:val="20"/>
          <w14:textOutline w14:w="3795" w14:cap="sq" w14:cmpd="sng">
            <w14:solidFill>
              <w14:srgbClr w14:val="000000"/>
            </w14:solidFill>
            <w14:prstDash w14:val="solid"/>
            <w14:bevel/>
          </w14:textOutline>
        </w:rPr>
        <w:t>5.1.1</w:t>
      </w:r>
      <w:r>
        <w:rPr>
          <w:rFonts w:ascii="黑体" w:hAnsi="黑体" w:eastAsia="黑体" w:cs="黑体"/>
          <w:spacing w:val="21"/>
          <w:sz w:val="20"/>
          <w:szCs w:val="20"/>
        </w:rPr>
        <w:t xml:space="preserve"> </w:t>
      </w:r>
      <w:r>
        <w:rPr>
          <w:rFonts w:ascii="黑体" w:hAnsi="黑体" w:eastAsia="黑体" w:cs="黑体"/>
          <w:spacing w:val="4"/>
          <w:sz w:val="20"/>
          <w:szCs w:val="20"/>
          <w14:textOutline w14:w="3795" w14:cap="sq" w14:cmpd="sng">
            <w14:solidFill>
              <w14:srgbClr w14:val="000000"/>
            </w14:solidFill>
            <w14:prstDash w14:val="solid"/>
            <w14:bevel/>
          </w14:textOutline>
        </w:rPr>
        <w:t>董事</w:t>
      </w:r>
    </w:p>
    <w:p w14:paraId="412EB96C">
      <w:pPr>
        <w:spacing w:line="127" w:lineRule="exact"/>
      </w:pPr>
    </w:p>
    <w:tbl>
      <w:tblPr>
        <w:tblStyle w:val="17"/>
        <w:tblW w:w="5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5"/>
        <w:gridCol w:w="1401"/>
        <w:gridCol w:w="2105"/>
      </w:tblGrid>
      <w:tr w14:paraId="47B84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85" w:type="dxa"/>
            <w:shd w:val="clear" w:color="auto" w:fill="BFBFBF"/>
            <w:vAlign w:val="center"/>
          </w:tcPr>
          <w:p w14:paraId="6B4642D3">
            <w:pPr>
              <w:pStyle w:val="18"/>
              <w:spacing w:before="171" w:line="220" w:lineRule="auto"/>
              <w:jc w:val="center"/>
            </w:pPr>
            <w:r>
              <w:rPr>
                <w:spacing w:val="-4"/>
                <w14:textOutline w14:w="3268" w14:cap="sq" w14:cmpd="sng">
                  <w14:solidFill>
                    <w14:srgbClr w14:val="000000"/>
                  </w14:solidFill>
                  <w14:prstDash w14:val="solid"/>
                  <w14:bevel/>
                </w14:textOutline>
              </w:rPr>
              <w:t>姓名</w:t>
            </w:r>
          </w:p>
        </w:tc>
        <w:tc>
          <w:tcPr>
            <w:tcW w:w="1401" w:type="dxa"/>
            <w:shd w:val="clear" w:color="auto" w:fill="BFBFBF"/>
            <w:vAlign w:val="center"/>
          </w:tcPr>
          <w:p w14:paraId="549FC101">
            <w:pPr>
              <w:pStyle w:val="18"/>
              <w:spacing w:before="171" w:line="221" w:lineRule="auto"/>
              <w:jc w:val="center"/>
            </w:pPr>
            <w:r>
              <w:rPr>
                <w:spacing w:val="-4"/>
                <w14:textOutline w14:w="3268" w14:cap="sq" w14:cmpd="sng">
                  <w14:solidFill>
                    <w14:srgbClr w14:val="000000"/>
                  </w14:solidFill>
                  <w14:prstDash w14:val="solid"/>
                  <w14:bevel/>
                </w14:textOutline>
              </w:rPr>
              <w:t>性别</w:t>
            </w:r>
          </w:p>
        </w:tc>
        <w:tc>
          <w:tcPr>
            <w:tcW w:w="2105" w:type="dxa"/>
            <w:shd w:val="clear" w:color="auto" w:fill="BFBFBF"/>
            <w:vAlign w:val="center"/>
          </w:tcPr>
          <w:p w14:paraId="3937F28D">
            <w:pPr>
              <w:pStyle w:val="18"/>
              <w:spacing w:before="171" w:line="220" w:lineRule="auto"/>
              <w:jc w:val="center"/>
            </w:pPr>
            <w:r>
              <w:rPr>
                <w:spacing w:val="-4"/>
                <w14:textOutline w14:w="3268" w14:cap="sq" w14:cmpd="sng">
                  <w14:solidFill>
                    <w14:srgbClr w14:val="000000"/>
                  </w14:solidFill>
                  <w14:prstDash w14:val="solid"/>
                  <w14:bevel/>
                </w14:textOutline>
              </w:rPr>
              <w:t>职务</w:t>
            </w:r>
          </w:p>
        </w:tc>
      </w:tr>
      <w:tr w14:paraId="1EC91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285" w:type="dxa"/>
            <w:vAlign w:val="top"/>
          </w:tcPr>
          <w:p w14:paraId="00B1C001">
            <w:pPr>
              <w:pStyle w:val="18"/>
              <w:spacing w:before="96" w:line="220" w:lineRule="auto"/>
              <w:jc w:val="center"/>
              <w:rPr>
                <w:rFonts w:hint="eastAsia" w:eastAsia="宋体"/>
                <w:lang w:eastAsia="zh-CN"/>
              </w:rPr>
            </w:pPr>
            <w:r>
              <w:rPr>
                <w:rFonts w:hint="eastAsia"/>
                <w:spacing w:val="-3"/>
                <w:lang w:val="en-US" w:eastAsia="zh-CN"/>
              </w:rPr>
              <w:t>李新玉</w:t>
            </w:r>
          </w:p>
        </w:tc>
        <w:tc>
          <w:tcPr>
            <w:tcW w:w="1401" w:type="dxa"/>
            <w:vAlign w:val="top"/>
          </w:tcPr>
          <w:p w14:paraId="200403C7">
            <w:pPr>
              <w:pStyle w:val="18"/>
              <w:spacing w:before="95" w:line="221" w:lineRule="auto"/>
              <w:ind w:left="622"/>
            </w:pPr>
            <w:r>
              <w:t>男</w:t>
            </w:r>
          </w:p>
        </w:tc>
        <w:tc>
          <w:tcPr>
            <w:tcW w:w="2105" w:type="dxa"/>
            <w:vAlign w:val="top"/>
          </w:tcPr>
          <w:p w14:paraId="2470B76C">
            <w:pPr>
              <w:pStyle w:val="18"/>
              <w:spacing w:before="95" w:line="221" w:lineRule="auto"/>
              <w:ind w:left="788"/>
            </w:pPr>
            <w:r>
              <w:rPr>
                <w:spacing w:val="-3"/>
              </w:rPr>
              <w:t>董事长</w:t>
            </w:r>
          </w:p>
        </w:tc>
      </w:tr>
      <w:tr w14:paraId="423F9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285" w:type="dxa"/>
            <w:vAlign w:val="top"/>
          </w:tcPr>
          <w:p w14:paraId="38397924">
            <w:pPr>
              <w:pStyle w:val="18"/>
              <w:spacing w:before="96" w:line="220" w:lineRule="auto"/>
              <w:jc w:val="center"/>
              <w:rPr>
                <w:rFonts w:hint="default" w:eastAsia="宋体"/>
                <w:lang w:val="en-US" w:eastAsia="zh-CN"/>
              </w:rPr>
            </w:pPr>
            <w:r>
              <w:rPr>
                <w:rFonts w:hint="eastAsia"/>
                <w:lang w:val="en-US" w:eastAsia="zh-CN"/>
              </w:rPr>
              <w:t>王晓辉</w:t>
            </w:r>
          </w:p>
        </w:tc>
        <w:tc>
          <w:tcPr>
            <w:tcW w:w="1401" w:type="dxa"/>
            <w:vAlign w:val="top"/>
          </w:tcPr>
          <w:p w14:paraId="47D5FF5A">
            <w:pPr>
              <w:pStyle w:val="18"/>
              <w:spacing w:before="96" w:line="221" w:lineRule="auto"/>
              <w:ind w:left="622"/>
            </w:pPr>
            <w:r>
              <w:t>男</w:t>
            </w:r>
          </w:p>
        </w:tc>
        <w:tc>
          <w:tcPr>
            <w:tcW w:w="2105" w:type="dxa"/>
            <w:vAlign w:val="top"/>
          </w:tcPr>
          <w:p w14:paraId="4F85BADB">
            <w:pPr>
              <w:pStyle w:val="18"/>
              <w:spacing w:before="96" w:line="220" w:lineRule="auto"/>
              <w:ind w:left="701" w:firstLine="170" w:firstLineChars="100"/>
            </w:pPr>
            <w:r>
              <w:rPr>
                <w:spacing w:val="-5"/>
              </w:rPr>
              <w:t>董事</w:t>
            </w:r>
          </w:p>
        </w:tc>
      </w:tr>
      <w:tr w14:paraId="4EE09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285" w:type="dxa"/>
            <w:vAlign w:val="top"/>
          </w:tcPr>
          <w:p w14:paraId="2CB24B44">
            <w:pPr>
              <w:pStyle w:val="18"/>
              <w:spacing w:before="95" w:line="219" w:lineRule="auto"/>
              <w:jc w:val="center"/>
              <w:rPr>
                <w:rFonts w:hint="eastAsia" w:eastAsia="宋体"/>
                <w:lang w:eastAsia="zh-CN"/>
              </w:rPr>
            </w:pPr>
            <w:r>
              <w:rPr>
                <w:rFonts w:hint="eastAsia"/>
                <w:spacing w:val="-6"/>
                <w:lang w:val="en-US" w:eastAsia="zh-CN"/>
              </w:rPr>
              <w:t>王文娇</w:t>
            </w:r>
          </w:p>
        </w:tc>
        <w:tc>
          <w:tcPr>
            <w:tcW w:w="1401" w:type="dxa"/>
            <w:vAlign w:val="top"/>
          </w:tcPr>
          <w:p w14:paraId="772D499C">
            <w:pPr>
              <w:pStyle w:val="18"/>
              <w:spacing w:before="94" w:line="221" w:lineRule="auto"/>
              <w:ind w:left="622"/>
            </w:pPr>
            <w:r>
              <w:t>女</w:t>
            </w:r>
          </w:p>
        </w:tc>
        <w:tc>
          <w:tcPr>
            <w:tcW w:w="2105" w:type="dxa"/>
            <w:vAlign w:val="top"/>
          </w:tcPr>
          <w:p w14:paraId="2219912E">
            <w:pPr>
              <w:pStyle w:val="18"/>
              <w:spacing w:before="95" w:line="220" w:lineRule="auto"/>
              <w:ind w:left="701" w:firstLine="170" w:firstLineChars="100"/>
            </w:pPr>
            <w:r>
              <w:rPr>
                <w:spacing w:val="-5"/>
              </w:rPr>
              <w:t>董事</w:t>
            </w:r>
          </w:p>
        </w:tc>
      </w:tr>
      <w:tr w14:paraId="036A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285" w:type="dxa"/>
            <w:vAlign w:val="top"/>
          </w:tcPr>
          <w:p w14:paraId="0AC5AECC">
            <w:pPr>
              <w:pStyle w:val="18"/>
              <w:spacing w:before="95" w:line="220" w:lineRule="auto"/>
              <w:jc w:val="center"/>
              <w:rPr>
                <w:rFonts w:hint="default" w:eastAsia="宋体"/>
                <w:lang w:val="en-US" w:eastAsia="zh-CN"/>
              </w:rPr>
            </w:pPr>
            <w:r>
              <w:rPr>
                <w:rFonts w:hint="eastAsia"/>
                <w:lang w:val="en-US" w:eastAsia="zh-CN"/>
              </w:rPr>
              <w:t>赵秀琳</w:t>
            </w:r>
          </w:p>
        </w:tc>
        <w:tc>
          <w:tcPr>
            <w:tcW w:w="1401" w:type="dxa"/>
            <w:vAlign w:val="top"/>
          </w:tcPr>
          <w:p w14:paraId="147285B1">
            <w:pPr>
              <w:pStyle w:val="18"/>
              <w:spacing w:before="95" w:line="221" w:lineRule="auto"/>
              <w:ind w:left="622"/>
            </w:pPr>
            <w:r>
              <w:t>女</w:t>
            </w:r>
          </w:p>
        </w:tc>
        <w:tc>
          <w:tcPr>
            <w:tcW w:w="2105" w:type="dxa"/>
            <w:vAlign w:val="top"/>
          </w:tcPr>
          <w:p w14:paraId="3BF8DC6E">
            <w:pPr>
              <w:pStyle w:val="18"/>
              <w:spacing w:before="95" w:line="221" w:lineRule="auto"/>
              <w:ind w:left="879"/>
            </w:pPr>
            <w:r>
              <w:rPr>
                <w:spacing w:val="-5"/>
              </w:rPr>
              <w:t>董事</w:t>
            </w:r>
          </w:p>
        </w:tc>
      </w:tr>
      <w:tr w14:paraId="7C206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285" w:type="dxa"/>
            <w:vAlign w:val="top"/>
          </w:tcPr>
          <w:p w14:paraId="1A79FE24">
            <w:pPr>
              <w:pStyle w:val="18"/>
              <w:spacing w:before="95" w:line="221" w:lineRule="auto"/>
              <w:jc w:val="center"/>
              <w:rPr>
                <w:rFonts w:hint="default" w:eastAsia="宋体"/>
                <w:lang w:val="en-US" w:eastAsia="zh-CN"/>
              </w:rPr>
            </w:pPr>
            <w:r>
              <w:rPr>
                <w:rFonts w:hint="eastAsia"/>
                <w:lang w:val="en-US" w:eastAsia="zh-CN"/>
              </w:rPr>
              <w:t>冯  辉</w:t>
            </w:r>
          </w:p>
        </w:tc>
        <w:tc>
          <w:tcPr>
            <w:tcW w:w="1401" w:type="dxa"/>
            <w:vAlign w:val="top"/>
          </w:tcPr>
          <w:p w14:paraId="4315872F">
            <w:pPr>
              <w:pStyle w:val="18"/>
              <w:spacing w:before="95" w:line="220" w:lineRule="auto"/>
              <w:ind w:left="620"/>
            </w:pPr>
            <w:r>
              <w:t>男</w:t>
            </w:r>
          </w:p>
        </w:tc>
        <w:tc>
          <w:tcPr>
            <w:tcW w:w="2105" w:type="dxa"/>
            <w:vAlign w:val="top"/>
          </w:tcPr>
          <w:p w14:paraId="35C88333">
            <w:pPr>
              <w:pStyle w:val="18"/>
              <w:spacing w:before="95" w:line="221" w:lineRule="auto"/>
              <w:ind w:left="879"/>
            </w:pPr>
            <w:r>
              <w:rPr>
                <w:spacing w:val="-5"/>
              </w:rPr>
              <w:t>董事</w:t>
            </w:r>
          </w:p>
        </w:tc>
      </w:tr>
    </w:tbl>
    <w:p w14:paraId="5A61DF7A">
      <w:pPr>
        <w:spacing w:before="265" w:line="231" w:lineRule="auto"/>
        <w:ind w:left="115"/>
        <w:outlineLvl w:val="2"/>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5.1.2</w:t>
      </w:r>
      <w:r>
        <w:rPr>
          <w:rFonts w:ascii="黑体" w:hAnsi="黑体" w:eastAsia="黑体" w:cs="黑体"/>
          <w:spacing w:val="6"/>
          <w:sz w:val="20"/>
          <w:szCs w:val="20"/>
        </w:rPr>
        <w:t xml:space="preserve"> </w:t>
      </w:r>
      <w:r>
        <w:rPr>
          <w:rFonts w:ascii="黑体" w:hAnsi="黑体" w:eastAsia="黑体" w:cs="黑体"/>
          <w:spacing w:val="6"/>
          <w:sz w:val="20"/>
          <w:szCs w:val="20"/>
          <w14:textOutline w14:w="3795" w14:cap="sq" w14:cmpd="sng">
            <w14:solidFill>
              <w14:srgbClr w14:val="000000"/>
            </w14:solidFill>
            <w14:prstDash w14:val="solid"/>
            <w14:bevel/>
          </w14:textOutline>
        </w:rPr>
        <w:t>监事</w:t>
      </w:r>
    </w:p>
    <w:p w14:paraId="4085B418">
      <w:pPr>
        <w:spacing w:line="127" w:lineRule="exact"/>
      </w:pPr>
    </w:p>
    <w:tbl>
      <w:tblPr>
        <w:tblStyle w:val="17"/>
        <w:tblW w:w="5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5"/>
        <w:gridCol w:w="1401"/>
        <w:gridCol w:w="2105"/>
      </w:tblGrid>
      <w:tr w14:paraId="7CA8B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285" w:type="dxa"/>
            <w:shd w:val="clear" w:color="auto" w:fill="BFBFBF"/>
            <w:vAlign w:val="top"/>
          </w:tcPr>
          <w:p w14:paraId="455C463D">
            <w:pPr>
              <w:pStyle w:val="18"/>
              <w:spacing w:before="170" w:line="220" w:lineRule="auto"/>
              <w:ind w:left="968"/>
            </w:pPr>
            <w:r>
              <w:rPr>
                <w:spacing w:val="-4"/>
                <w14:textOutline w14:w="3268" w14:cap="sq" w14:cmpd="sng">
                  <w14:solidFill>
                    <w14:srgbClr w14:val="000000"/>
                  </w14:solidFill>
                  <w14:prstDash w14:val="solid"/>
                  <w14:bevel/>
                </w14:textOutline>
              </w:rPr>
              <w:t>姓名</w:t>
            </w:r>
          </w:p>
        </w:tc>
        <w:tc>
          <w:tcPr>
            <w:tcW w:w="1401" w:type="dxa"/>
            <w:shd w:val="clear" w:color="auto" w:fill="BFBFBF"/>
            <w:vAlign w:val="top"/>
          </w:tcPr>
          <w:p w14:paraId="6E7A2C01">
            <w:pPr>
              <w:pStyle w:val="18"/>
              <w:spacing w:before="170" w:line="221" w:lineRule="auto"/>
              <w:ind w:left="524"/>
            </w:pPr>
            <w:r>
              <w:rPr>
                <w:spacing w:val="-4"/>
                <w14:textOutline w14:w="3268" w14:cap="sq" w14:cmpd="sng">
                  <w14:solidFill>
                    <w14:srgbClr w14:val="000000"/>
                  </w14:solidFill>
                  <w14:prstDash w14:val="solid"/>
                  <w14:bevel/>
                </w14:textOutline>
              </w:rPr>
              <w:t>性别</w:t>
            </w:r>
          </w:p>
        </w:tc>
        <w:tc>
          <w:tcPr>
            <w:tcW w:w="2105" w:type="dxa"/>
            <w:shd w:val="clear" w:color="auto" w:fill="BFBFBF"/>
            <w:vAlign w:val="top"/>
          </w:tcPr>
          <w:p w14:paraId="32B0FA26">
            <w:pPr>
              <w:pStyle w:val="18"/>
              <w:spacing w:before="170" w:line="220" w:lineRule="auto"/>
              <w:ind w:left="878"/>
            </w:pPr>
            <w:r>
              <w:rPr>
                <w:spacing w:val="-4"/>
                <w14:textOutline w14:w="3268" w14:cap="sq" w14:cmpd="sng">
                  <w14:solidFill>
                    <w14:srgbClr w14:val="000000"/>
                  </w14:solidFill>
                  <w14:prstDash w14:val="solid"/>
                  <w14:bevel/>
                </w14:textOutline>
              </w:rPr>
              <w:t>职务</w:t>
            </w:r>
          </w:p>
        </w:tc>
      </w:tr>
      <w:tr w14:paraId="5B6B2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285" w:type="dxa"/>
            <w:vAlign w:val="top"/>
          </w:tcPr>
          <w:p w14:paraId="341A7C7C">
            <w:pPr>
              <w:pStyle w:val="18"/>
              <w:spacing w:before="179" w:line="220" w:lineRule="auto"/>
              <w:ind w:left="880"/>
              <w:rPr>
                <w:rFonts w:hint="default" w:eastAsia="宋体"/>
                <w:lang w:val="en-US" w:eastAsia="zh-CN"/>
              </w:rPr>
            </w:pPr>
            <w:r>
              <w:rPr>
                <w:rFonts w:hint="eastAsia"/>
                <w:lang w:val="en-US" w:eastAsia="zh-CN"/>
              </w:rPr>
              <w:t>倪国栋</w:t>
            </w:r>
          </w:p>
        </w:tc>
        <w:tc>
          <w:tcPr>
            <w:tcW w:w="1401" w:type="dxa"/>
            <w:vAlign w:val="top"/>
          </w:tcPr>
          <w:p w14:paraId="6F76EC78">
            <w:pPr>
              <w:pStyle w:val="18"/>
              <w:spacing w:before="179" w:line="221" w:lineRule="auto"/>
              <w:ind w:left="622"/>
            </w:pPr>
            <w:r>
              <w:t>男</w:t>
            </w:r>
          </w:p>
        </w:tc>
        <w:tc>
          <w:tcPr>
            <w:tcW w:w="2105" w:type="dxa"/>
            <w:vAlign w:val="top"/>
          </w:tcPr>
          <w:p w14:paraId="7AE995F1">
            <w:pPr>
              <w:pStyle w:val="18"/>
              <w:spacing w:before="179" w:line="221" w:lineRule="auto"/>
              <w:ind w:left="787"/>
            </w:pPr>
            <w:r>
              <w:rPr>
                <w:spacing w:val="-3"/>
              </w:rPr>
              <w:t>监事长</w:t>
            </w:r>
          </w:p>
        </w:tc>
      </w:tr>
      <w:tr w14:paraId="600A0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285" w:type="dxa"/>
            <w:vAlign w:val="top"/>
          </w:tcPr>
          <w:p w14:paraId="36241741">
            <w:pPr>
              <w:pStyle w:val="18"/>
              <w:spacing w:before="180" w:line="220" w:lineRule="auto"/>
              <w:ind w:left="882"/>
              <w:rPr>
                <w:rFonts w:hint="eastAsia" w:eastAsia="宋体"/>
                <w:lang w:val="en-US" w:eastAsia="zh-CN"/>
              </w:rPr>
            </w:pPr>
            <w:r>
              <w:rPr>
                <w:rFonts w:hint="eastAsia"/>
                <w:lang w:val="en-US" w:eastAsia="zh-CN"/>
              </w:rPr>
              <w:t>李文文</w:t>
            </w:r>
          </w:p>
        </w:tc>
        <w:tc>
          <w:tcPr>
            <w:tcW w:w="1401" w:type="dxa"/>
            <w:vAlign w:val="top"/>
          </w:tcPr>
          <w:p w14:paraId="197B8BD2">
            <w:pPr>
              <w:pStyle w:val="18"/>
              <w:spacing w:before="179" w:line="221" w:lineRule="auto"/>
              <w:ind w:left="622"/>
            </w:pPr>
            <w:r>
              <w:t>女</w:t>
            </w:r>
          </w:p>
        </w:tc>
        <w:tc>
          <w:tcPr>
            <w:tcW w:w="2105" w:type="dxa"/>
            <w:vAlign w:val="top"/>
          </w:tcPr>
          <w:p w14:paraId="1C60E2E8">
            <w:pPr>
              <w:pStyle w:val="18"/>
              <w:spacing w:before="180" w:line="220" w:lineRule="auto"/>
              <w:ind w:left="697"/>
              <w:rPr>
                <w:rFonts w:hint="default" w:eastAsia="宋体"/>
                <w:lang w:val="en-US" w:eastAsia="zh-CN"/>
              </w:rPr>
            </w:pPr>
            <w:r>
              <w:rPr>
                <w:rFonts w:hint="eastAsia"/>
                <w:lang w:val="en-US" w:eastAsia="zh-CN"/>
              </w:rPr>
              <w:t>职工监事</w:t>
            </w:r>
          </w:p>
        </w:tc>
      </w:tr>
      <w:tr w14:paraId="4EBC9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85" w:type="dxa"/>
            <w:vAlign w:val="top"/>
          </w:tcPr>
          <w:p w14:paraId="0DA390AD">
            <w:pPr>
              <w:pStyle w:val="18"/>
              <w:spacing w:before="183" w:line="220" w:lineRule="auto"/>
              <w:ind w:left="878"/>
              <w:rPr>
                <w:rFonts w:hint="default" w:eastAsia="宋体"/>
                <w:lang w:val="en-US" w:eastAsia="zh-CN"/>
              </w:rPr>
            </w:pPr>
            <w:r>
              <w:rPr>
                <w:rFonts w:hint="eastAsia"/>
                <w:lang w:val="en-US" w:eastAsia="zh-CN"/>
              </w:rPr>
              <w:t>张希刚</w:t>
            </w:r>
          </w:p>
        </w:tc>
        <w:tc>
          <w:tcPr>
            <w:tcW w:w="1401" w:type="dxa"/>
            <w:vAlign w:val="top"/>
          </w:tcPr>
          <w:p w14:paraId="581BD0C3">
            <w:pPr>
              <w:pStyle w:val="18"/>
              <w:spacing w:before="182" w:line="221" w:lineRule="auto"/>
              <w:ind w:left="622"/>
            </w:pPr>
            <w:r>
              <w:t>男</w:t>
            </w:r>
          </w:p>
        </w:tc>
        <w:tc>
          <w:tcPr>
            <w:tcW w:w="2105" w:type="dxa"/>
            <w:vAlign w:val="top"/>
          </w:tcPr>
          <w:p w14:paraId="6F4B81E4">
            <w:pPr>
              <w:pStyle w:val="18"/>
              <w:spacing w:before="183" w:line="220" w:lineRule="auto"/>
              <w:ind w:left="701"/>
            </w:pPr>
            <w:r>
              <w:rPr>
                <w:spacing w:val="-2"/>
              </w:rPr>
              <w:t>股东监事</w:t>
            </w:r>
          </w:p>
        </w:tc>
      </w:tr>
    </w:tbl>
    <w:p w14:paraId="6A0BA8A0">
      <w:pPr>
        <w:spacing w:before="265" w:line="229" w:lineRule="auto"/>
        <w:ind w:left="115"/>
        <w:outlineLvl w:val="2"/>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5.1.3</w:t>
      </w:r>
      <w:r>
        <w:rPr>
          <w:rFonts w:ascii="黑体" w:hAnsi="黑体" w:eastAsia="黑体" w:cs="黑体"/>
          <w:spacing w:val="9"/>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董事、监事在股东单位的任职情况一览表</w:t>
      </w:r>
    </w:p>
    <w:p w14:paraId="3188F5FE">
      <w:pPr>
        <w:spacing w:line="128" w:lineRule="exact"/>
      </w:pPr>
    </w:p>
    <w:tbl>
      <w:tblPr>
        <w:tblStyle w:val="17"/>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9"/>
        <w:gridCol w:w="3278"/>
        <w:gridCol w:w="2986"/>
      </w:tblGrid>
      <w:tr w14:paraId="7492F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689" w:type="dxa"/>
            <w:shd w:val="clear" w:color="auto" w:fill="BFBFBF"/>
            <w:vAlign w:val="top"/>
          </w:tcPr>
          <w:p w14:paraId="01BDD16D">
            <w:pPr>
              <w:pStyle w:val="18"/>
              <w:spacing w:before="170" w:line="220" w:lineRule="auto"/>
              <w:ind w:left="1170"/>
            </w:pPr>
            <w:r>
              <w:rPr>
                <w:spacing w:val="-4"/>
                <w14:textOutline w14:w="3268" w14:cap="sq" w14:cmpd="sng">
                  <w14:solidFill>
                    <w14:srgbClr w14:val="000000"/>
                  </w14:solidFill>
                  <w14:prstDash w14:val="solid"/>
                  <w14:bevel/>
                </w14:textOutline>
              </w:rPr>
              <w:t>姓名</w:t>
            </w:r>
          </w:p>
        </w:tc>
        <w:tc>
          <w:tcPr>
            <w:tcW w:w="3278" w:type="dxa"/>
            <w:shd w:val="clear" w:color="auto" w:fill="BFBFBF"/>
            <w:vAlign w:val="top"/>
          </w:tcPr>
          <w:p w14:paraId="7DC447D7">
            <w:pPr>
              <w:pStyle w:val="18"/>
              <w:spacing w:before="170" w:line="220" w:lineRule="auto"/>
              <w:ind w:left="1103"/>
            </w:pPr>
            <w:r>
              <w:rPr>
                <w:spacing w:val="-1"/>
                <w14:textOutline w14:w="3268" w14:cap="sq" w14:cmpd="sng">
                  <w14:solidFill>
                    <w14:srgbClr w14:val="000000"/>
                  </w14:solidFill>
                  <w14:prstDash w14:val="solid"/>
                  <w14:bevel/>
                </w14:textOutline>
              </w:rPr>
              <w:t>任职单位名称</w:t>
            </w:r>
          </w:p>
        </w:tc>
        <w:tc>
          <w:tcPr>
            <w:tcW w:w="2986" w:type="dxa"/>
            <w:shd w:val="clear" w:color="auto" w:fill="BFBFBF"/>
            <w:vAlign w:val="top"/>
          </w:tcPr>
          <w:p w14:paraId="3384835B">
            <w:pPr>
              <w:pStyle w:val="18"/>
              <w:spacing w:before="170" w:line="220" w:lineRule="auto"/>
              <w:ind w:left="1316"/>
            </w:pPr>
            <w:r>
              <w:rPr>
                <w:spacing w:val="-4"/>
                <w14:textOutline w14:w="3268" w14:cap="sq" w14:cmpd="sng">
                  <w14:solidFill>
                    <w14:srgbClr w14:val="000000"/>
                  </w14:solidFill>
                  <w14:prstDash w14:val="solid"/>
                  <w14:bevel/>
                </w14:textOutline>
              </w:rPr>
              <w:t>职务</w:t>
            </w:r>
          </w:p>
        </w:tc>
      </w:tr>
      <w:tr w14:paraId="1DC47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689" w:type="dxa"/>
            <w:vAlign w:val="center"/>
          </w:tcPr>
          <w:p w14:paraId="6449EA3D">
            <w:pPr>
              <w:pStyle w:val="18"/>
              <w:spacing w:before="96" w:line="220" w:lineRule="auto"/>
              <w:jc w:val="center"/>
              <w:rPr>
                <w:rFonts w:hint="default" w:eastAsia="宋体"/>
                <w:lang w:val="en-US" w:eastAsia="zh-CN"/>
              </w:rPr>
            </w:pPr>
            <w:r>
              <w:rPr>
                <w:rFonts w:hint="eastAsia"/>
                <w:lang w:val="en-US" w:eastAsia="zh-CN"/>
              </w:rPr>
              <w:t>李新玉</w:t>
            </w:r>
          </w:p>
        </w:tc>
        <w:tc>
          <w:tcPr>
            <w:tcW w:w="3278" w:type="dxa"/>
            <w:vAlign w:val="top"/>
          </w:tcPr>
          <w:p w14:paraId="71E2A123">
            <w:pPr>
              <w:pStyle w:val="18"/>
              <w:spacing w:before="95" w:line="219" w:lineRule="auto"/>
              <w:jc w:val="center"/>
              <w:rPr>
                <w:rFonts w:hint="default" w:eastAsia="宋体"/>
                <w:lang w:val="en-US" w:eastAsia="zh-CN"/>
              </w:rPr>
            </w:pPr>
            <w:r>
              <w:rPr>
                <w:rFonts w:hint="eastAsia"/>
                <w:lang w:val="en-US" w:eastAsia="zh-CN"/>
              </w:rPr>
              <w:t>廊坊市广阳舜丰村镇银行股份有限公司</w:t>
            </w:r>
          </w:p>
        </w:tc>
        <w:tc>
          <w:tcPr>
            <w:tcW w:w="2986" w:type="dxa"/>
            <w:vAlign w:val="top"/>
          </w:tcPr>
          <w:p w14:paraId="2C260853">
            <w:pPr>
              <w:pStyle w:val="18"/>
              <w:spacing w:before="95" w:line="219" w:lineRule="auto"/>
              <w:jc w:val="center"/>
              <w:rPr>
                <w:rFonts w:hint="default" w:eastAsia="宋体"/>
                <w:lang w:val="en-US" w:eastAsia="zh-CN"/>
              </w:rPr>
            </w:pPr>
            <w:r>
              <w:rPr>
                <w:spacing w:val="-1"/>
              </w:rPr>
              <w:t>董事长</w:t>
            </w:r>
            <w:r>
              <w:rPr>
                <w:rFonts w:hint="eastAsia"/>
                <w:spacing w:val="-1"/>
                <w:lang w:eastAsia="zh-CN"/>
              </w:rPr>
              <w:t>、</w:t>
            </w:r>
            <w:r>
              <w:rPr>
                <w:rFonts w:hint="eastAsia"/>
                <w:spacing w:val="-1"/>
                <w:lang w:val="en-US" w:eastAsia="zh-CN"/>
              </w:rPr>
              <w:t>党支部书记</w:t>
            </w:r>
          </w:p>
        </w:tc>
      </w:tr>
      <w:tr w14:paraId="14873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689" w:type="dxa"/>
            <w:vAlign w:val="center"/>
          </w:tcPr>
          <w:p w14:paraId="2A30EFC8">
            <w:pPr>
              <w:pStyle w:val="18"/>
              <w:spacing w:before="96" w:line="220" w:lineRule="auto"/>
              <w:jc w:val="center"/>
              <w:rPr>
                <w:rFonts w:hint="eastAsia" w:eastAsia="宋体"/>
                <w:lang w:val="en-US" w:eastAsia="zh-CN"/>
              </w:rPr>
            </w:pPr>
            <w:r>
              <w:rPr>
                <w:rFonts w:hint="eastAsia"/>
                <w:lang w:val="en-US" w:eastAsia="zh-CN"/>
              </w:rPr>
              <w:t>王晓辉</w:t>
            </w:r>
          </w:p>
        </w:tc>
        <w:tc>
          <w:tcPr>
            <w:tcW w:w="3278" w:type="dxa"/>
            <w:vAlign w:val="top"/>
          </w:tcPr>
          <w:p w14:paraId="29B49E96">
            <w:pPr>
              <w:pStyle w:val="18"/>
              <w:spacing w:before="96" w:line="219" w:lineRule="auto"/>
              <w:jc w:val="center"/>
            </w:pPr>
            <w:r>
              <w:rPr>
                <w:rFonts w:hint="eastAsia"/>
                <w:lang w:val="en-US" w:eastAsia="zh-CN"/>
              </w:rPr>
              <w:t>廊坊市广阳舜丰村镇银行股份有限公司</w:t>
            </w:r>
          </w:p>
        </w:tc>
        <w:tc>
          <w:tcPr>
            <w:tcW w:w="2986" w:type="dxa"/>
            <w:vAlign w:val="top"/>
          </w:tcPr>
          <w:p w14:paraId="2A87AF39">
            <w:pPr>
              <w:pStyle w:val="18"/>
              <w:spacing w:before="96" w:line="220" w:lineRule="auto"/>
              <w:jc w:val="center"/>
              <w:rPr>
                <w:rFonts w:hint="default" w:eastAsia="宋体"/>
                <w:lang w:val="en-US" w:eastAsia="zh-CN"/>
              </w:rPr>
            </w:pPr>
            <w:r>
              <w:rPr>
                <w:rFonts w:hint="eastAsia"/>
                <w:spacing w:val="-1"/>
                <w:lang w:val="en-US" w:eastAsia="zh-CN"/>
              </w:rPr>
              <w:t>行长</w:t>
            </w:r>
          </w:p>
        </w:tc>
      </w:tr>
      <w:tr w14:paraId="628CA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689" w:type="dxa"/>
            <w:vAlign w:val="center"/>
          </w:tcPr>
          <w:p w14:paraId="5B42D710">
            <w:pPr>
              <w:pStyle w:val="18"/>
              <w:spacing w:before="95" w:line="219" w:lineRule="auto"/>
              <w:jc w:val="center"/>
            </w:pPr>
            <w:r>
              <w:rPr>
                <w:rFonts w:hint="eastAsia"/>
                <w:spacing w:val="-6"/>
                <w:lang w:val="en-US" w:eastAsia="zh-CN"/>
              </w:rPr>
              <w:t>王文娇</w:t>
            </w:r>
          </w:p>
        </w:tc>
        <w:tc>
          <w:tcPr>
            <w:tcW w:w="3278" w:type="dxa"/>
            <w:vAlign w:val="top"/>
          </w:tcPr>
          <w:p w14:paraId="1A113261">
            <w:pPr>
              <w:pStyle w:val="18"/>
              <w:spacing w:before="96" w:line="220" w:lineRule="auto"/>
              <w:jc w:val="center"/>
            </w:pPr>
            <w:r>
              <w:rPr>
                <w:rFonts w:hint="eastAsia"/>
                <w:lang w:val="en-US" w:eastAsia="zh-CN"/>
              </w:rPr>
              <w:t>廊坊市广阳舜丰村镇银行股份有限公司</w:t>
            </w:r>
          </w:p>
        </w:tc>
        <w:tc>
          <w:tcPr>
            <w:tcW w:w="2986" w:type="dxa"/>
            <w:vAlign w:val="top"/>
          </w:tcPr>
          <w:p w14:paraId="5D2DDA94">
            <w:pPr>
              <w:pStyle w:val="18"/>
              <w:spacing w:before="96" w:line="220" w:lineRule="auto"/>
              <w:jc w:val="center"/>
              <w:rPr>
                <w:rFonts w:hint="default" w:eastAsia="宋体"/>
                <w:lang w:val="en-US" w:eastAsia="zh-CN"/>
              </w:rPr>
            </w:pPr>
            <w:r>
              <w:rPr>
                <w:rFonts w:hint="eastAsia"/>
                <w:spacing w:val="-1"/>
                <w:lang w:val="en-US" w:eastAsia="zh-CN"/>
              </w:rPr>
              <w:t>行长助理</w:t>
            </w:r>
          </w:p>
        </w:tc>
      </w:tr>
      <w:tr w14:paraId="3CE38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689" w:type="dxa"/>
            <w:vAlign w:val="center"/>
          </w:tcPr>
          <w:p w14:paraId="6D602C90">
            <w:pPr>
              <w:pStyle w:val="18"/>
              <w:spacing w:before="95" w:line="220" w:lineRule="auto"/>
              <w:jc w:val="center"/>
            </w:pPr>
            <w:r>
              <w:rPr>
                <w:rFonts w:hint="eastAsia"/>
                <w:lang w:val="en-US" w:eastAsia="zh-CN"/>
              </w:rPr>
              <w:t>赵秀琳</w:t>
            </w:r>
          </w:p>
        </w:tc>
        <w:tc>
          <w:tcPr>
            <w:tcW w:w="3278" w:type="dxa"/>
            <w:vAlign w:val="top"/>
          </w:tcPr>
          <w:p w14:paraId="584B7FA8">
            <w:pPr>
              <w:pStyle w:val="18"/>
              <w:spacing w:before="96" w:line="220" w:lineRule="auto"/>
              <w:jc w:val="center"/>
            </w:pPr>
            <w:r>
              <w:rPr>
                <w:rFonts w:hint="eastAsia"/>
                <w:spacing w:val="-1"/>
                <w:lang w:val="en-US" w:eastAsia="zh-CN"/>
              </w:rPr>
              <w:t>廊坊市振大路桥工程有限公司</w:t>
            </w:r>
          </w:p>
        </w:tc>
        <w:tc>
          <w:tcPr>
            <w:tcW w:w="2986" w:type="dxa"/>
            <w:vAlign w:val="top"/>
          </w:tcPr>
          <w:p w14:paraId="07A42735">
            <w:pPr>
              <w:pStyle w:val="18"/>
              <w:spacing w:before="96" w:line="220" w:lineRule="auto"/>
              <w:jc w:val="center"/>
              <w:rPr>
                <w:rFonts w:hint="eastAsia" w:eastAsia="宋体"/>
                <w:lang w:val="en-US" w:eastAsia="zh-CN"/>
              </w:rPr>
            </w:pPr>
            <w:r>
              <w:rPr>
                <w:rFonts w:hint="eastAsia"/>
                <w:lang w:val="en-US" w:eastAsia="zh-CN"/>
              </w:rPr>
              <w:t>总经理</w:t>
            </w:r>
          </w:p>
        </w:tc>
      </w:tr>
      <w:tr w14:paraId="14E30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689" w:type="dxa"/>
            <w:vAlign w:val="center"/>
          </w:tcPr>
          <w:p w14:paraId="39E32B69">
            <w:pPr>
              <w:pStyle w:val="18"/>
              <w:spacing w:before="95" w:line="221" w:lineRule="auto"/>
              <w:jc w:val="center"/>
            </w:pPr>
            <w:r>
              <w:rPr>
                <w:rFonts w:hint="eastAsia"/>
                <w:lang w:val="en-US" w:eastAsia="zh-CN"/>
              </w:rPr>
              <w:t>冯  辉</w:t>
            </w:r>
          </w:p>
        </w:tc>
        <w:tc>
          <w:tcPr>
            <w:tcW w:w="3278" w:type="dxa"/>
            <w:vAlign w:val="top"/>
          </w:tcPr>
          <w:p w14:paraId="50DEE292">
            <w:pPr>
              <w:pStyle w:val="18"/>
              <w:spacing w:before="98" w:line="220" w:lineRule="auto"/>
              <w:jc w:val="center"/>
              <w:rPr>
                <w:rFonts w:hint="default" w:eastAsia="宋体"/>
                <w:lang w:val="en-US" w:eastAsia="zh-CN"/>
              </w:rPr>
            </w:pPr>
            <w:r>
              <w:rPr>
                <w:rFonts w:hint="eastAsia"/>
                <w:lang w:val="en-US" w:eastAsia="zh-CN"/>
              </w:rPr>
              <w:t>廊坊市华通伟业房地产开发有限公司</w:t>
            </w:r>
          </w:p>
        </w:tc>
        <w:tc>
          <w:tcPr>
            <w:tcW w:w="2986" w:type="dxa"/>
            <w:vAlign w:val="top"/>
          </w:tcPr>
          <w:p w14:paraId="74593FCA">
            <w:pPr>
              <w:pStyle w:val="18"/>
              <w:spacing w:before="98" w:line="219" w:lineRule="auto"/>
              <w:ind w:left="687"/>
              <w:rPr>
                <w:rFonts w:hint="default" w:eastAsia="宋体"/>
                <w:lang w:val="en-US" w:eastAsia="zh-CN"/>
              </w:rPr>
            </w:pPr>
            <w:r>
              <w:rPr>
                <w:rFonts w:hint="eastAsia"/>
                <w:lang w:val="en-US" w:eastAsia="zh-CN"/>
              </w:rPr>
              <w:t xml:space="preserve">      总经理</w:t>
            </w:r>
          </w:p>
        </w:tc>
      </w:tr>
    </w:tbl>
    <w:p w14:paraId="446081BC">
      <w:pPr>
        <w:spacing w:before="287" w:line="229" w:lineRule="auto"/>
        <w:ind w:left="115"/>
        <w:outlineLvl w:val="2"/>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5.1.4</w:t>
      </w:r>
      <w:r>
        <w:rPr>
          <w:rFonts w:ascii="黑体" w:hAnsi="黑体" w:eastAsia="黑体" w:cs="黑体"/>
          <w:spacing w:val="7"/>
          <w:sz w:val="20"/>
          <w:szCs w:val="20"/>
        </w:rPr>
        <w:t xml:space="preserve"> </w:t>
      </w:r>
      <w:r>
        <w:rPr>
          <w:rFonts w:ascii="黑体" w:hAnsi="黑体" w:eastAsia="黑体" w:cs="黑体"/>
          <w:spacing w:val="7"/>
          <w:sz w:val="20"/>
          <w:szCs w:val="20"/>
          <w14:textOutline w14:w="3795" w14:cap="sq" w14:cmpd="sng">
            <w14:solidFill>
              <w14:srgbClr w14:val="000000"/>
            </w14:solidFill>
            <w14:prstDash w14:val="solid"/>
            <w14:bevel/>
          </w14:textOutline>
        </w:rPr>
        <w:t>高级管理人员</w:t>
      </w:r>
    </w:p>
    <w:p w14:paraId="6823C8C4">
      <w:pPr>
        <w:spacing w:line="129" w:lineRule="exact"/>
      </w:pPr>
    </w:p>
    <w:tbl>
      <w:tblPr>
        <w:tblStyle w:val="17"/>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9"/>
        <w:gridCol w:w="3729"/>
        <w:gridCol w:w="2535"/>
      </w:tblGrid>
      <w:tr w14:paraId="6F1DE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689" w:type="dxa"/>
            <w:shd w:val="clear" w:color="auto" w:fill="BFBFBF"/>
            <w:vAlign w:val="top"/>
          </w:tcPr>
          <w:p w14:paraId="0F04B5D1">
            <w:pPr>
              <w:pStyle w:val="18"/>
              <w:spacing w:before="97" w:line="220" w:lineRule="auto"/>
              <w:ind w:left="1170"/>
            </w:pPr>
            <w:r>
              <w:rPr>
                <w:spacing w:val="-4"/>
                <w14:textOutline w14:w="3268" w14:cap="sq" w14:cmpd="sng">
                  <w14:solidFill>
                    <w14:srgbClr w14:val="000000"/>
                  </w14:solidFill>
                  <w14:prstDash w14:val="solid"/>
                  <w14:bevel/>
                </w14:textOutline>
              </w:rPr>
              <w:t>姓名</w:t>
            </w:r>
          </w:p>
        </w:tc>
        <w:tc>
          <w:tcPr>
            <w:tcW w:w="3729" w:type="dxa"/>
            <w:shd w:val="clear" w:color="auto" w:fill="BFBFBF"/>
            <w:vAlign w:val="top"/>
          </w:tcPr>
          <w:p w14:paraId="6BB8E935">
            <w:pPr>
              <w:pStyle w:val="18"/>
              <w:spacing w:before="97" w:line="220" w:lineRule="auto"/>
              <w:ind w:left="1688"/>
            </w:pPr>
            <w:r>
              <w:rPr>
                <w:spacing w:val="-4"/>
                <w14:textOutline w14:w="3268" w14:cap="sq" w14:cmpd="sng">
                  <w14:solidFill>
                    <w14:srgbClr w14:val="000000"/>
                  </w14:solidFill>
                  <w14:prstDash w14:val="solid"/>
                  <w14:bevel/>
                </w14:textOutline>
              </w:rPr>
              <w:t>职务</w:t>
            </w:r>
          </w:p>
        </w:tc>
        <w:tc>
          <w:tcPr>
            <w:tcW w:w="2535" w:type="dxa"/>
            <w:shd w:val="clear" w:color="auto" w:fill="BFBFBF"/>
            <w:vAlign w:val="top"/>
          </w:tcPr>
          <w:p w14:paraId="62FDA58F">
            <w:pPr>
              <w:pStyle w:val="18"/>
              <w:spacing w:before="97" w:line="221" w:lineRule="auto"/>
              <w:ind w:left="1090"/>
            </w:pPr>
            <w:r>
              <w:rPr>
                <w:spacing w:val="-4"/>
                <w14:textOutline w14:w="3268" w14:cap="sq" w14:cmpd="sng">
                  <w14:solidFill>
                    <w14:srgbClr w14:val="000000"/>
                  </w14:solidFill>
                  <w14:prstDash w14:val="solid"/>
                  <w14:bevel/>
                </w14:textOutline>
              </w:rPr>
              <w:t>性别</w:t>
            </w:r>
          </w:p>
        </w:tc>
      </w:tr>
      <w:tr w14:paraId="36E3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689" w:type="dxa"/>
            <w:vAlign w:val="top"/>
          </w:tcPr>
          <w:p w14:paraId="5D3CB3C8">
            <w:pPr>
              <w:pStyle w:val="18"/>
              <w:spacing w:before="94" w:line="220" w:lineRule="auto"/>
              <w:ind w:left="1078"/>
              <w:rPr>
                <w:rFonts w:hint="eastAsia" w:eastAsia="宋体"/>
                <w:lang w:eastAsia="zh-CN"/>
              </w:rPr>
            </w:pPr>
            <w:r>
              <w:rPr>
                <w:rFonts w:hint="eastAsia"/>
                <w:lang w:val="en-US" w:eastAsia="zh-CN"/>
              </w:rPr>
              <w:t>李新玉</w:t>
            </w:r>
          </w:p>
        </w:tc>
        <w:tc>
          <w:tcPr>
            <w:tcW w:w="3729" w:type="dxa"/>
            <w:vAlign w:val="top"/>
          </w:tcPr>
          <w:p w14:paraId="2B89F796">
            <w:pPr>
              <w:pStyle w:val="18"/>
              <w:spacing w:before="94" w:line="219" w:lineRule="auto"/>
              <w:jc w:val="center"/>
              <w:rPr>
                <w:rFonts w:hint="eastAsia" w:eastAsia="宋体"/>
                <w:spacing w:val="-1"/>
                <w:lang w:eastAsia="zh-CN"/>
              </w:rPr>
            </w:pPr>
            <w:r>
              <w:rPr>
                <w:spacing w:val="-1"/>
              </w:rPr>
              <w:t>董事长</w:t>
            </w:r>
            <w:r>
              <w:rPr>
                <w:rFonts w:hint="eastAsia"/>
                <w:spacing w:val="-1"/>
                <w:lang w:eastAsia="zh-CN"/>
              </w:rPr>
              <w:t>、</w:t>
            </w:r>
            <w:r>
              <w:rPr>
                <w:rFonts w:hint="eastAsia"/>
                <w:spacing w:val="-1"/>
                <w:lang w:val="en-US" w:eastAsia="zh-CN"/>
              </w:rPr>
              <w:t>党支部书记</w:t>
            </w:r>
          </w:p>
        </w:tc>
        <w:tc>
          <w:tcPr>
            <w:tcW w:w="2535" w:type="dxa"/>
            <w:vAlign w:val="top"/>
          </w:tcPr>
          <w:p w14:paraId="7E277F78">
            <w:pPr>
              <w:pStyle w:val="18"/>
              <w:spacing w:before="93" w:line="221" w:lineRule="auto"/>
              <w:ind w:left="1188"/>
            </w:pPr>
            <w:r>
              <w:t>男</w:t>
            </w:r>
          </w:p>
        </w:tc>
      </w:tr>
      <w:tr w14:paraId="6AC46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689" w:type="dxa"/>
            <w:vAlign w:val="top"/>
          </w:tcPr>
          <w:p w14:paraId="4DDA484C">
            <w:pPr>
              <w:pStyle w:val="18"/>
              <w:spacing w:before="94" w:line="220" w:lineRule="auto"/>
              <w:ind w:left="1080"/>
            </w:pPr>
            <w:r>
              <w:rPr>
                <w:rFonts w:hint="eastAsia"/>
                <w:lang w:val="en-US" w:eastAsia="zh-CN"/>
              </w:rPr>
              <w:t>王晓辉</w:t>
            </w:r>
          </w:p>
        </w:tc>
        <w:tc>
          <w:tcPr>
            <w:tcW w:w="3729" w:type="dxa"/>
            <w:vAlign w:val="top"/>
          </w:tcPr>
          <w:p w14:paraId="61479DA7">
            <w:pPr>
              <w:pStyle w:val="18"/>
              <w:spacing w:before="94" w:line="219" w:lineRule="auto"/>
              <w:jc w:val="center"/>
              <w:rPr>
                <w:spacing w:val="-1"/>
              </w:rPr>
            </w:pPr>
            <w:r>
              <w:rPr>
                <w:rFonts w:hint="eastAsia"/>
                <w:spacing w:val="-1"/>
                <w:lang w:val="en-US" w:eastAsia="zh-CN"/>
              </w:rPr>
              <w:t>行长</w:t>
            </w:r>
          </w:p>
        </w:tc>
        <w:tc>
          <w:tcPr>
            <w:tcW w:w="2535" w:type="dxa"/>
            <w:vAlign w:val="top"/>
          </w:tcPr>
          <w:p w14:paraId="22FD9D44">
            <w:pPr>
              <w:pStyle w:val="18"/>
              <w:spacing w:before="93" w:line="221" w:lineRule="auto"/>
              <w:ind w:left="1188"/>
            </w:pPr>
            <w:r>
              <w:t>男</w:t>
            </w:r>
          </w:p>
        </w:tc>
      </w:tr>
      <w:tr w14:paraId="2FD21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689" w:type="dxa"/>
            <w:vAlign w:val="top"/>
          </w:tcPr>
          <w:p w14:paraId="2B70F953">
            <w:pPr>
              <w:pStyle w:val="18"/>
              <w:spacing w:before="95" w:line="220" w:lineRule="auto"/>
              <w:ind w:left="1078"/>
              <w:rPr>
                <w:rFonts w:hint="eastAsia" w:eastAsia="宋体"/>
                <w:lang w:val="en-US" w:eastAsia="zh-CN"/>
              </w:rPr>
            </w:pPr>
            <w:r>
              <w:rPr>
                <w:rFonts w:hint="eastAsia"/>
                <w:spacing w:val="-3"/>
                <w:lang w:val="en-US" w:eastAsia="zh-CN"/>
              </w:rPr>
              <w:t>许  硕</w:t>
            </w:r>
          </w:p>
        </w:tc>
        <w:tc>
          <w:tcPr>
            <w:tcW w:w="3729" w:type="dxa"/>
            <w:vAlign w:val="top"/>
          </w:tcPr>
          <w:p w14:paraId="12AC3250">
            <w:pPr>
              <w:pStyle w:val="18"/>
              <w:spacing w:before="94" w:line="219" w:lineRule="auto"/>
              <w:jc w:val="center"/>
              <w:rPr>
                <w:spacing w:val="-1"/>
              </w:rPr>
            </w:pPr>
            <w:r>
              <w:rPr>
                <w:rFonts w:hint="eastAsia"/>
                <w:spacing w:val="-1"/>
                <w:lang w:val="en-US" w:eastAsia="zh-CN"/>
              </w:rPr>
              <w:t>行长助理</w:t>
            </w:r>
          </w:p>
        </w:tc>
        <w:tc>
          <w:tcPr>
            <w:tcW w:w="2535" w:type="dxa"/>
            <w:vAlign w:val="top"/>
          </w:tcPr>
          <w:p w14:paraId="59DD0086">
            <w:pPr>
              <w:pStyle w:val="18"/>
              <w:spacing w:before="95" w:line="221" w:lineRule="auto"/>
              <w:ind w:left="1188"/>
            </w:pPr>
            <w:r>
              <w:t>男</w:t>
            </w:r>
          </w:p>
        </w:tc>
      </w:tr>
      <w:tr w14:paraId="1A1F2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689" w:type="dxa"/>
            <w:vAlign w:val="top"/>
          </w:tcPr>
          <w:p w14:paraId="6D428F21">
            <w:pPr>
              <w:pStyle w:val="18"/>
              <w:spacing w:before="95" w:line="220" w:lineRule="auto"/>
              <w:ind w:left="1078"/>
              <w:rPr>
                <w:rFonts w:hint="default"/>
                <w:spacing w:val="-3"/>
                <w:lang w:val="en-US" w:eastAsia="zh-CN"/>
              </w:rPr>
            </w:pPr>
            <w:r>
              <w:rPr>
                <w:rFonts w:hint="eastAsia"/>
                <w:spacing w:val="-3"/>
                <w:lang w:val="en-US" w:eastAsia="zh-CN"/>
              </w:rPr>
              <w:t>王文娇</w:t>
            </w:r>
          </w:p>
        </w:tc>
        <w:tc>
          <w:tcPr>
            <w:tcW w:w="3729" w:type="dxa"/>
            <w:vAlign w:val="top"/>
          </w:tcPr>
          <w:p w14:paraId="25A4FCB6">
            <w:pPr>
              <w:pStyle w:val="18"/>
              <w:spacing w:before="94" w:line="219" w:lineRule="auto"/>
              <w:jc w:val="center"/>
              <w:rPr>
                <w:rFonts w:hint="eastAsia"/>
                <w:spacing w:val="-1"/>
                <w:lang w:val="en-US" w:eastAsia="zh-CN"/>
              </w:rPr>
            </w:pPr>
            <w:r>
              <w:rPr>
                <w:rFonts w:hint="eastAsia"/>
                <w:spacing w:val="-1"/>
                <w:lang w:val="en-US" w:eastAsia="zh-CN"/>
              </w:rPr>
              <w:t>行长助理</w:t>
            </w:r>
          </w:p>
        </w:tc>
        <w:tc>
          <w:tcPr>
            <w:tcW w:w="2535" w:type="dxa"/>
            <w:vAlign w:val="top"/>
          </w:tcPr>
          <w:p w14:paraId="36E08819">
            <w:pPr>
              <w:pStyle w:val="18"/>
              <w:spacing w:before="95" w:line="221" w:lineRule="auto"/>
              <w:ind w:left="1188"/>
              <w:rPr>
                <w:rFonts w:hint="eastAsia" w:eastAsia="宋体"/>
                <w:lang w:val="en-US" w:eastAsia="zh-CN"/>
              </w:rPr>
            </w:pPr>
            <w:r>
              <w:rPr>
                <w:rFonts w:hint="eastAsia"/>
                <w:lang w:val="en-US" w:eastAsia="zh-CN"/>
              </w:rPr>
              <w:t>女</w:t>
            </w:r>
          </w:p>
        </w:tc>
      </w:tr>
    </w:tbl>
    <w:p w14:paraId="388A60EF">
      <w:pPr>
        <w:spacing w:before="289" w:line="229" w:lineRule="auto"/>
        <w:ind w:left="115"/>
        <w:outlineLvl w:val="2"/>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5.1.5</w:t>
      </w:r>
      <w:r>
        <w:rPr>
          <w:rFonts w:ascii="黑体" w:hAnsi="黑体" w:eastAsia="黑体" w:cs="黑体"/>
          <w:spacing w:val="9"/>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董事、监事及高级管理人员考评激励机制及年度薪酬情况</w:t>
      </w:r>
    </w:p>
    <w:p w14:paraId="12DF8BCE">
      <w:pPr>
        <w:pStyle w:val="5"/>
        <w:keepNext w:val="0"/>
        <w:keepLines w:val="0"/>
        <w:pageBreakBefore w:val="0"/>
        <w:widowControl/>
        <w:kinsoku w:val="0"/>
        <w:wordWrap/>
        <w:overflowPunct/>
        <w:topLinePunct w:val="0"/>
        <w:autoSpaceDE w:val="0"/>
        <w:autoSpaceDN w:val="0"/>
        <w:bidi w:val="0"/>
        <w:adjustRightInd w:val="0"/>
        <w:snapToGrid w:val="0"/>
        <w:spacing w:before="162" w:line="360" w:lineRule="auto"/>
        <w:ind w:left="7" w:right="54" w:firstLine="420"/>
        <w:jc w:val="both"/>
        <w:textAlignment w:val="baseline"/>
        <w:rPr>
          <w:rFonts w:hint="eastAsia"/>
          <w:spacing w:val="8"/>
          <w:sz w:val="20"/>
          <w:szCs w:val="20"/>
        </w:rPr>
      </w:pPr>
      <w:r>
        <w:rPr>
          <w:rFonts w:hint="eastAsia"/>
          <w:spacing w:val="8"/>
          <w:sz w:val="20"/>
          <w:szCs w:val="20"/>
        </w:rPr>
        <w:t>报告期内，根据《商业银行公司治理指引》、《商业银行稳健薪酬监管指引》、《</w:t>
      </w:r>
      <w:r>
        <w:rPr>
          <w:rFonts w:hint="eastAsia"/>
          <w:spacing w:val="8"/>
          <w:sz w:val="20"/>
          <w:szCs w:val="20"/>
          <w:lang w:eastAsia="zh-CN"/>
        </w:rPr>
        <w:t>广阳</w:t>
      </w:r>
      <w:r>
        <w:rPr>
          <w:rFonts w:hint="eastAsia"/>
          <w:spacing w:val="8"/>
          <w:sz w:val="20"/>
          <w:szCs w:val="20"/>
        </w:rPr>
        <w:t>舜丰村镇银行股份有限公司章程》等规章制度，结合我行发展实际，202</w:t>
      </w:r>
      <w:r>
        <w:rPr>
          <w:rFonts w:hint="eastAsia"/>
          <w:spacing w:val="8"/>
          <w:sz w:val="20"/>
          <w:szCs w:val="20"/>
          <w:lang w:val="en-US" w:eastAsia="zh-CN"/>
        </w:rPr>
        <w:t>4</w:t>
      </w:r>
      <w:r>
        <w:rPr>
          <w:rFonts w:hint="eastAsia"/>
          <w:spacing w:val="8"/>
          <w:sz w:val="20"/>
          <w:szCs w:val="20"/>
        </w:rPr>
        <w:t>年对参与</w:t>
      </w:r>
      <w:r>
        <w:rPr>
          <w:rFonts w:hint="eastAsia"/>
          <w:spacing w:val="8"/>
          <w:sz w:val="20"/>
          <w:szCs w:val="20"/>
          <w:lang w:eastAsia="zh-CN"/>
        </w:rPr>
        <w:t>广阳</w:t>
      </w:r>
      <w:r>
        <w:rPr>
          <w:rFonts w:hint="eastAsia"/>
          <w:spacing w:val="8"/>
          <w:sz w:val="20"/>
          <w:szCs w:val="20"/>
        </w:rPr>
        <w:t>舜丰村镇银行实际经营管理的执行董事、职工监事，根据《</w:t>
      </w:r>
      <w:r>
        <w:rPr>
          <w:rFonts w:hint="eastAsia"/>
          <w:spacing w:val="8"/>
          <w:sz w:val="20"/>
          <w:szCs w:val="20"/>
          <w:lang w:eastAsia="zh-CN"/>
        </w:rPr>
        <w:t>广阳</w:t>
      </w:r>
      <w:r>
        <w:rPr>
          <w:rFonts w:hint="eastAsia"/>
          <w:spacing w:val="8"/>
          <w:sz w:val="20"/>
          <w:szCs w:val="20"/>
        </w:rPr>
        <w:t>舜丰舜丰村镇银行薪酬管理</w:t>
      </w:r>
      <w:r>
        <w:rPr>
          <w:rFonts w:hint="eastAsia"/>
          <w:spacing w:val="8"/>
          <w:sz w:val="20"/>
          <w:szCs w:val="20"/>
          <w:lang w:val="en-US" w:eastAsia="zh-CN"/>
        </w:rPr>
        <w:t>办法</w:t>
      </w:r>
      <w:r>
        <w:rPr>
          <w:rFonts w:hint="eastAsia"/>
          <w:spacing w:val="8"/>
          <w:sz w:val="20"/>
          <w:szCs w:val="20"/>
        </w:rPr>
        <w:t>》按照其所从事的实际管理岗位和职位领取薪酬；未参与实际经营管理的非执行董事、股东监事，不发放薪酬或津贴。</w:t>
      </w:r>
    </w:p>
    <w:p w14:paraId="5E6528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5.1.6</w:t>
      </w:r>
      <w:r>
        <w:rPr>
          <w:rFonts w:ascii="黑体" w:hAnsi="黑体" w:eastAsia="黑体" w:cs="黑体"/>
          <w:spacing w:val="8"/>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董事、监事、高级管理人员简介</w:t>
      </w:r>
    </w:p>
    <w:p w14:paraId="05B6AF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sz w:val="20"/>
          <w:szCs w:val="20"/>
        </w:rPr>
      </w:pPr>
      <w:r>
        <w:rPr>
          <w:spacing w:val="6"/>
          <w:position w:val="15"/>
          <w:sz w:val="20"/>
          <w:szCs w:val="20"/>
          <w14:textOutline w14:w="3795" w14:cap="sq" w14:cmpd="sng">
            <w14:solidFill>
              <w14:srgbClr w14:val="000000"/>
            </w14:solidFill>
            <w14:prstDash w14:val="solid"/>
            <w14:bevel/>
          </w14:textOutline>
        </w:rPr>
        <w:t>（一）董事</w:t>
      </w:r>
    </w:p>
    <w:p w14:paraId="107A73F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sz w:val="20"/>
          <w:szCs w:val="20"/>
        </w:rPr>
      </w:pPr>
      <w:r>
        <w:rPr>
          <w:rFonts w:hint="eastAsia"/>
          <w:spacing w:val="8"/>
          <w:sz w:val="20"/>
          <w:szCs w:val="20"/>
          <w:lang w:val="en-US" w:eastAsia="zh-CN"/>
          <w14:textOutline w14:w="3795" w14:cap="sq" w14:cmpd="sng">
            <w14:solidFill>
              <w14:srgbClr w14:val="000000"/>
            </w14:solidFill>
            <w14:prstDash w14:val="solid"/>
            <w14:bevel/>
          </w14:textOutline>
        </w:rPr>
        <w:t>李新玉</w:t>
      </w:r>
      <w:r>
        <w:rPr>
          <w:spacing w:val="8"/>
          <w:sz w:val="20"/>
          <w:szCs w:val="20"/>
          <w14:textOutline w14:w="3795" w14:cap="sq" w14:cmpd="sng">
            <w14:solidFill>
              <w14:srgbClr w14:val="000000"/>
            </w14:solidFill>
            <w14:prstDash w14:val="solid"/>
            <w14:bevel/>
          </w14:textOutline>
        </w:rPr>
        <w:t>先生</w:t>
      </w:r>
    </w:p>
    <w:p w14:paraId="53DD3B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eastAsia"/>
          <w:spacing w:val="8"/>
          <w:sz w:val="20"/>
          <w:szCs w:val="20"/>
          <w:lang w:val="en-US" w:eastAsia="zh-CN"/>
        </w:rPr>
      </w:pPr>
      <w:r>
        <w:rPr>
          <w:rFonts w:hint="eastAsia"/>
          <w:spacing w:val="8"/>
          <w:sz w:val="20"/>
          <w:szCs w:val="20"/>
          <w:lang w:val="en-US" w:eastAsia="zh-CN"/>
        </w:rPr>
        <w:t>本科学历，中共党员，现任廊坊市广阳舜丰村镇银行董事长。曾任</w:t>
      </w:r>
      <w:r>
        <w:rPr>
          <w:rFonts w:hint="default"/>
          <w:spacing w:val="8"/>
          <w:sz w:val="20"/>
          <w:szCs w:val="20"/>
          <w:lang w:val="en-US" w:eastAsia="zh-CN"/>
        </w:rPr>
        <w:t>诸城机械化公司会计</w:t>
      </w:r>
      <w:r>
        <w:rPr>
          <w:rFonts w:hint="eastAsia"/>
          <w:spacing w:val="8"/>
          <w:sz w:val="20"/>
          <w:szCs w:val="20"/>
          <w:lang w:val="en-US" w:eastAsia="zh-CN"/>
        </w:rPr>
        <w:t>、</w:t>
      </w:r>
      <w:r>
        <w:rPr>
          <w:rFonts w:hint="default"/>
          <w:spacing w:val="8"/>
          <w:sz w:val="20"/>
          <w:szCs w:val="20"/>
          <w:lang w:val="en-US" w:eastAsia="zh-CN"/>
        </w:rPr>
        <w:t>城市信用社办公室科员</w:t>
      </w:r>
      <w:r>
        <w:rPr>
          <w:rFonts w:hint="eastAsia"/>
          <w:spacing w:val="8"/>
          <w:sz w:val="20"/>
          <w:szCs w:val="20"/>
          <w:lang w:val="en-US" w:eastAsia="zh-CN"/>
        </w:rPr>
        <w:t>、</w:t>
      </w:r>
      <w:r>
        <w:rPr>
          <w:rFonts w:hint="default"/>
          <w:spacing w:val="8"/>
          <w:sz w:val="20"/>
          <w:szCs w:val="20"/>
          <w:lang w:val="en-US" w:eastAsia="zh-CN"/>
        </w:rPr>
        <w:t>城市信用社信贷科科员</w:t>
      </w:r>
      <w:r>
        <w:rPr>
          <w:rFonts w:hint="eastAsia"/>
          <w:spacing w:val="8"/>
          <w:sz w:val="20"/>
          <w:szCs w:val="20"/>
          <w:lang w:val="en-US" w:eastAsia="zh-CN"/>
        </w:rPr>
        <w:t>、</w:t>
      </w:r>
      <w:r>
        <w:rPr>
          <w:rFonts w:hint="default"/>
          <w:spacing w:val="8"/>
          <w:sz w:val="20"/>
          <w:szCs w:val="20"/>
          <w:lang w:val="en-US" w:eastAsia="zh-CN"/>
        </w:rPr>
        <w:t>城市信用社办公室副主任</w:t>
      </w:r>
      <w:r>
        <w:rPr>
          <w:rFonts w:hint="eastAsia"/>
          <w:spacing w:val="8"/>
          <w:sz w:val="20"/>
          <w:szCs w:val="20"/>
          <w:lang w:val="en-US" w:eastAsia="zh-CN"/>
        </w:rPr>
        <w:t>、</w:t>
      </w:r>
      <w:r>
        <w:rPr>
          <w:rFonts w:hint="default"/>
          <w:spacing w:val="8"/>
          <w:sz w:val="20"/>
          <w:szCs w:val="20"/>
          <w:lang w:val="en-US" w:eastAsia="zh-CN"/>
        </w:rPr>
        <w:t>城市信用社繁荣路分理处主任</w:t>
      </w:r>
      <w:r>
        <w:rPr>
          <w:rFonts w:hint="eastAsia"/>
          <w:spacing w:val="8"/>
          <w:sz w:val="20"/>
          <w:szCs w:val="20"/>
          <w:lang w:val="en-US" w:eastAsia="zh-CN"/>
        </w:rPr>
        <w:t>、</w:t>
      </w:r>
      <w:r>
        <w:rPr>
          <w:rFonts w:hint="default"/>
          <w:spacing w:val="8"/>
          <w:sz w:val="20"/>
          <w:szCs w:val="20"/>
          <w:lang w:val="en-US" w:eastAsia="zh-CN"/>
        </w:rPr>
        <w:t>诸城农村信用社联社业务部科员</w:t>
      </w:r>
      <w:r>
        <w:rPr>
          <w:rFonts w:hint="eastAsia"/>
          <w:spacing w:val="8"/>
          <w:sz w:val="20"/>
          <w:szCs w:val="20"/>
          <w:lang w:val="en-US" w:eastAsia="zh-CN"/>
        </w:rPr>
        <w:t>、</w:t>
      </w:r>
      <w:r>
        <w:rPr>
          <w:rFonts w:hint="default"/>
          <w:spacing w:val="8"/>
          <w:sz w:val="20"/>
          <w:szCs w:val="20"/>
          <w:lang w:val="en-US" w:eastAsia="zh-CN"/>
        </w:rPr>
        <w:t>潍坊市联社资产部借调人员</w:t>
      </w:r>
      <w:r>
        <w:rPr>
          <w:rFonts w:hint="eastAsia"/>
          <w:spacing w:val="8"/>
          <w:sz w:val="20"/>
          <w:szCs w:val="20"/>
          <w:lang w:val="en-US" w:eastAsia="zh-CN"/>
        </w:rPr>
        <w:t>、</w:t>
      </w:r>
      <w:r>
        <w:rPr>
          <w:rFonts w:hint="default"/>
          <w:spacing w:val="8"/>
          <w:sz w:val="20"/>
          <w:szCs w:val="20"/>
          <w:lang w:val="en-US" w:eastAsia="zh-CN"/>
        </w:rPr>
        <w:t>诸城农合行人事综合部经理</w:t>
      </w:r>
      <w:r>
        <w:rPr>
          <w:rFonts w:hint="eastAsia"/>
          <w:spacing w:val="8"/>
          <w:sz w:val="20"/>
          <w:szCs w:val="20"/>
          <w:lang w:val="en-US" w:eastAsia="zh-CN"/>
        </w:rPr>
        <w:t>、</w:t>
      </w:r>
      <w:r>
        <w:rPr>
          <w:rFonts w:hint="default"/>
          <w:spacing w:val="8"/>
          <w:sz w:val="20"/>
          <w:szCs w:val="20"/>
          <w:lang w:val="en-US" w:eastAsia="zh-CN"/>
        </w:rPr>
        <w:t>诸城农合行人力资源部经理</w:t>
      </w:r>
      <w:r>
        <w:rPr>
          <w:rFonts w:hint="eastAsia"/>
          <w:spacing w:val="8"/>
          <w:sz w:val="20"/>
          <w:szCs w:val="20"/>
          <w:lang w:val="en-US" w:eastAsia="zh-CN"/>
        </w:rPr>
        <w:t>、</w:t>
      </w:r>
      <w:r>
        <w:rPr>
          <w:rFonts w:hint="default"/>
          <w:spacing w:val="8"/>
          <w:sz w:val="20"/>
          <w:szCs w:val="20"/>
          <w:lang w:val="en-US" w:eastAsia="zh-CN"/>
        </w:rPr>
        <w:t>诸城农商行昌城支行行长</w:t>
      </w:r>
      <w:r>
        <w:rPr>
          <w:rFonts w:hint="eastAsia"/>
          <w:spacing w:val="8"/>
          <w:sz w:val="20"/>
          <w:szCs w:val="20"/>
          <w:lang w:val="en-US" w:eastAsia="zh-CN"/>
        </w:rPr>
        <w:t>、</w:t>
      </w:r>
      <w:r>
        <w:rPr>
          <w:rFonts w:hint="default"/>
          <w:spacing w:val="8"/>
          <w:sz w:val="20"/>
          <w:szCs w:val="20"/>
          <w:lang w:val="en-US" w:eastAsia="zh-CN"/>
        </w:rPr>
        <w:t>霸州舜丰村镇银行行长</w:t>
      </w:r>
      <w:r>
        <w:rPr>
          <w:rFonts w:hint="eastAsia"/>
          <w:spacing w:val="8"/>
          <w:sz w:val="20"/>
          <w:szCs w:val="20"/>
          <w:lang w:val="en-US" w:eastAsia="zh-CN"/>
        </w:rPr>
        <w:t>、</w:t>
      </w:r>
      <w:r>
        <w:rPr>
          <w:rFonts w:hint="default"/>
          <w:spacing w:val="8"/>
          <w:sz w:val="20"/>
          <w:szCs w:val="20"/>
          <w:lang w:val="en-US" w:eastAsia="zh-CN"/>
        </w:rPr>
        <w:t>诸城农商行贾悦支行行长</w:t>
      </w:r>
      <w:r>
        <w:rPr>
          <w:rFonts w:hint="eastAsia"/>
          <w:spacing w:val="8"/>
          <w:sz w:val="20"/>
          <w:szCs w:val="20"/>
          <w:lang w:val="en-US" w:eastAsia="zh-CN"/>
        </w:rPr>
        <w:t>、</w:t>
      </w:r>
      <w:r>
        <w:rPr>
          <w:rFonts w:hint="default"/>
          <w:spacing w:val="8"/>
          <w:sz w:val="20"/>
          <w:szCs w:val="20"/>
          <w:lang w:val="en-US" w:eastAsia="zh-CN"/>
        </w:rPr>
        <w:t>诸城农商行风险管理部总经理</w:t>
      </w:r>
      <w:r>
        <w:rPr>
          <w:rFonts w:hint="eastAsia"/>
          <w:spacing w:val="8"/>
          <w:sz w:val="20"/>
          <w:szCs w:val="20"/>
          <w:lang w:val="en-US" w:eastAsia="zh-CN"/>
        </w:rPr>
        <w:t>、</w:t>
      </w:r>
      <w:r>
        <w:rPr>
          <w:rFonts w:hint="default"/>
          <w:spacing w:val="8"/>
          <w:sz w:val="20"/>
          <w:szCs w:val="20"/>
          <w:lang w:val="en-US" w:eastAsia="zh-CN"/>
        </w:rPr>
        <w:t>诸城农商行资产管理部总经理</w:t>
      </w:r>
      <w:r>
        <w:rPr>
          <w:rFonts w:hint="eastAsia"/>
          <w:spacing w:val="8"/>
          <w:sz w:val="20"/>
          <w:szCs w:val="20"/>
          <w:lang w:val="en-US" w:eastAsia="zh-CN"/>
        </w:rPr>
        <w:t>、</w:t>
      </w:r>
      <w:r>
        <w:rPr>
          <w:rFonts w:hint="default"/>
          <w:spacing w:val="8"/>
          <w:sz w:val="20"/>
          <w:szCs w:val="20"/>
          <w:lang w:val="en-US" w:eastAsia="zh-CN"/>
        </w:rPr>
        <w:t>诸城农商行装备制造产业事业部总经理兼和平街支行行长</w:t>
      </w:r>
      <w:r>
        <w:rPr>
          <w:rFonts w:hint="eastAsia"/>
          <w:spacing w:val="8"/>
          <w:sz w:val="20"/>
          <w:szCs w:val="20"/>
          <w:lang w:val="en-US" w:eastAsia="zh-CN"/>
        </w:rPr>
        <w:t>、</w:t>
      </w:r>
      <w:r>
        <w:rPr>
          <w:rFonts w:hint="default"/>
          <w:spacing w:val="8"/>
          <w:sz w:val="20"/>
          <w:szCs w:val="20"/>
          <w:lang w:val="en-US" w:eastAsia="zh-CN"/>
        </w:rPr>
        <w:t>诸城农商行和平街支行行长</w:t>
      </w:r>
      <w:r>
        <w:rPr>
          <w:rFonts w:hint="eastAsia"/>
          <w:spacing w:val="8"/>
          <w:sz w:val="20"/>
          <w:szCs w:val="20"/>
          <w:lang w:val="en-US" w:eastAsia="zh-CN"/>
        </w:rPr>
        <w:t>、</w:t>
      </w:r>
      <w:r>
        <w:rPr>
          <w:rFonts w:hint="default"/>
          <w:spacing w:val="8"/>
          <w:sz w:val="20"/>
          <w:szCs w:val="20"/>
          <w:lang w:val="en-US" w:eastAsia="zh-CN"/>
        </w:rPr>
        <w:t>诸城农商行机构营销部兼资金运营部总经理</w:t>
      </w:r>
      <w:r>
        <w:rPr>
          <w:rFonts w:hint="eastAsia"/>
          <w:spacing w:val="8"/>
          <w:sz w:val="20"/>
          <w:szCs w:val="20"/>
          <w:lang w:val="en-US" w:eastAsia="zh-CN"/>
        </w:rPr>
        <w:t>、</w:t>
      </w:r>
      <w:r>
        <w:rPr>
          <w:rFonts w:hint="default"/>
          <w:spacing w:val="8"/>
          <w:sz w:val="20"/>
          <w:szCs w:val="20"/>
          <w:lang w:val="en-US" w:eastAsia="zh-CN"/>
        </w:rPr>
        <w:t>诸城农商行营业部总经理</w:t>
      </w:r>
      <w:r>
        <w:rPr>
          <w:rFonts w:hint="eastAsia"/>
          <w:spacing w:val="8"/>
          <w:sz w:val="20"/>
          <w:szCs w:val="20"/>
          <w:lang w:val="en-US" w:eastAsia="zh-CN"/>
        </w:rPr>
        <w:t>、</w:t>
      </w:r>
      <w:r>
        <w:rPr>
          <w:rFonts w:hint="default"/>
          <w:spacing w:val="8"/>
          <w:sz w:val="20"/>
          <w:szCs w:val="20"/>
          <w:lang w:val="en-US" w:eastAsia="zh-CN"/>
        </w:rPr>
        <w:t>诸城农商行贷后检查中心主任</w:t>
      </w:r>
      <w:r>
        <w:rPr>
          <w:rFonts w:hint="eastAsia"/>
          <w:spacing w:val="8"/>
          <w:sz w:val="20"/>
          <w:szCs w:val="20"/>
          <w:lang w:val="en-US" w:eastAsia="zh-CN"/>
        </w:rPr>
        <w:t>、</w:t>
      </w:r>
      <w:r>
        <w:rPr>
          <w:rFonts w:hint="default"/>
          <w:spacing w:val="8"/>
          <w:sz w:val="20"/>
          <w:szCs w:val="20"/>
          <w:lang w:val="en-US" w:eastAsia="zh-CN"/>
        </w:rPr>
        <w:t>诸城农商行村镇银行管理部总经理</w:t>
      </w:r>
      <w:r>
        <w:rPr>
          <w:rFonts w:hint="eastAsia"/>
          <w:spacing w:val="8"/>
          <w:sz w:val="20"/>
          <w:szCs w:val="20"/>
          <w:lang w:val="en-US" w:eastAsia="zh-CN"/>
        </w:rPr>
        <w:t>。</w:t>
      </w:r>
    </w:p>
    <w:p w14:paraId="498116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eastAsia"/>
          <w:spacing w:val="8"/>
          <w:sz w:val="20"/>
          <w:szCs w:val="20"/>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王晓辉先生</w:t>
      </w:r>
    </w:p>
    <w:p w14:paraId="4F5995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eastAsia"/>
          <w:spacing w:val="8"/>
          <w:sz w:val="20"/>
          <w:szCs w:val="20"/>
          <w:lang w:val="en-US" w:eastAsia="zh-CN"/>
        </w:rPr>
      </w:pPr>
      <w:r>
        <w:rPr>
          <w:rFonts w:hint="eastAsia"/>
          <w:spacing w:val="8"/>
          <w:sz w:val="20"/>
          <w:szCs w:val="20"/>
          <w:lang w:val="en-US" w:eastAsia="zh-CN"/>
        </w:rPr>
        <w:t>本科学历，中共党员，现任廊坊市广阳舜丰村镇银行行长。曾任惠民舜丰村镇银行员工；惠民舜丰村镇银行营业部负责人；丰南舜丰村镇银行辅助行长工作；丰南舜丰村镇银行行长助理；乐亭舜丰村镇银行副行长；惠民舜丰村镇银行监事长。</w:t>
      </w:r>
    </w:p>
    <w:p w14:paraId="06B98F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eastAsia"/>
          <w:spacing w:val="8"/>
          <w:sz w:val="20"/>
          <w:szCs w:val="20"/>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王文娇女士</w:t>
      </w:r>
    </w:p>
    <w:p w14:paraId="5E2627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default"/>
          <w:spacing w:val="8"/>
          <w:sz w:val="20"/>
          <w:szCs w:val="20"/>
          <w:lang w:val="en-US" w:eastAsia="zh-CN"/>
        </w:rPr>
      </w:pPr>
      <w:r>
        <w:rPr>
          <w:rFonts w:hint="eastAsia"/>
          <w:spacing w:val="8"/>
          <w:sz w:val="20"/>
          <w:szCs w:val="20"/>
          <w:lang w:val="en-US" w:eastAsia="zh-CN"/>
        </w:rPr>
        <w:t>本科学历，中共党员，现任广阳舜丰村镇银行综合部经理。曾任广东德邦物流有限公司物流专员；廊坊市润大牧业养殖有限公司人事主管；广阳舜丰村镇银行拓展部客户经理；广阳舜丰村镇银行空港支行外勤副行长；广阳舜丰村镇银行空港支行行长（副职主持工作）；广阳舜丰村镇银行空港支行行长（正职主持工作）；广阳舜丰村镇银行综合部主任。</w:t>
      </w:r>
    </w:p>
    <w:p w14:paraId="247BBF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eastAsia"/>
          <w:spacing w:val="8"/>
          <w:sz w:val="20"/>
          <w:szCs w:val="20"/>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赵秀琳女士</w:t>
      </w:r>
    </w:p>
    <w:p w14:paraId="728D92E5">
      <w:pPr>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textAlignment w:val="baseline"/>
        <w:rPr>
          <w:rFonts w:hint="default"/>
          <w:spacing w:val="8"/>
          <w:sz w:val="20"/>
          <w:szCs w:val="20"/>
          <w:lang w:val="en-US" w:eastAsia="zh-CN"/>
        </w:rPr>
      </w:pPr>
      <w:r>
        <w:rPr>
          <w:rFonts w:hint="eastAsia"/>
          <w:spacing w:val="8"/>
          <w:sz w:val="20"/>
          <w:szCs w:val="20"/>
          <w:lang w:val="en-US" w:eastAsia="zh-CN"/>
        </w:rPr>
        <w:t>专科学历，现任廊坊市振大路桥工程有限公司总经理，曾任廊坊市振大路桥工程有限公司市场部经理；廊坊市振大路桥工程有限公司副总经理。</w:t>
      </w:r>
    </w:p>
    <w:p w14:paraId="4F9ED9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eastAsia"/>
          <w:spacing w:val="8"/>
          <w:sz w:val="20"/>
          <w:szCs w:val="20"/>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冯辉先生</w:t>
      </w:r>
    </w:p>
    <w:p w14:paraId="3B9B8C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 w:right="47" w:firstLine="420"/>
        <w:textAlignment w:val="baseline"/>
        <w:rPr>
          <w:rFonts w:hint="eastAsia" w:eastAsia="宋体"/>
          <w:spacing w:val="8"/>
          <w:sz w:val="20"/>
          <w:szCs w:val="20"/>
          <w:lang w:val="en-US" w:eastAsia="zh-CN"/>
        </w:rPr>
      </w:pPr>
      <w:r>
        <w:rPr>
          <w:rFonts w:hint="eastAsia"/>
          <w:spacing w:val="9"/>
          <w:sz w:val="20"/>
          <w:szCs w:val="20"/>
          <w:lang w:val="en-US" w:eastAsia="zh-CN"/>
        </w:rPr>
        <w:t>专科学历</w:t>
      </w:r>
      <w:r>
        <w:rPr>
          <w:rFonts w:hint="eastAsia"/>
          <w:spacing w:val="9"/>
          <w:sz w:val="20"/>
          <w:szCs w:val="20"/>
        </w:rPr>
        <w:t>,</w:t>
      </w:r>
      <w:r>
        <w:rPr>
          <w:rFonts w:hint="eastAsia"/>
          <w:spacing w:val="9"/>
          <w:sz w:val="20"/>
          <w:szCs w:val="20"/>
          <w:lang w:val="en-US" w:eastAsia="zh-CN"/>
        </w:rPr>
        <w:t>现</w:t>
      </w:r>
      <w:r>
        <w:rPr>
          <w:rFonts w:hint="eastAsia"/>
          <w:spacing w:val="9"/>
          <w:sz w:val="20"/>
          <w:szCs w:val="20"/>
        </w:rPr>
        <w:t>任廊坊市</w:t>
      </w:r>
      <w:r>
        <w:rPr>
          <w:rFonts w:hint="eastAsia"/>
          <w:spacing w:val="9"/>
          <w:sz w:val="20"/>
          <w:szCs w:val="20"/>
          <w:lang w:val="en-US" w:eastAsia="zh-CN"/>
        </w:rPr>
        <w:t>华通伟业房地产开发</w:t>
      </w:r>
      <w:r>
        <w:rPr>
          <w:rFonts w:hint="eastAsia"/>
          <w:spacing w:val="9"/>
          <w:sz w:val="20"/>
          <w:szCs w:val="20"/>
        </w:rPr>
        <w:t>有限公司总经理</w:t>
      </w:r>
      <w:r>
        <w:rPr>
          <w:rFonts w:hint="eastAsia"/>
          <w:spacing w:val="9"/>
          <w:sz w:val="20"/>
          <w:szCs w:val="20"/>
          <w:lang w:eastAsia="zh-CN"/>
        </w:rPr>
        <w:t>，</w:t>
      </w:r>
      <w:r>
        <w:rPr>
          <w:rFonts w:hint="eastAsia"/>
          <w:spacing w:val="9"/>
          <w:sz w:val="20"/>
          <w:szCs w:val="20"/>
          <w:lang w:val="en-US" w:eastAsia="zh-CN"/>
        </w:rPr>
        <w:t>曾</w:t>
      </w:r>
      <w:r>
        <w:rPr>
          <w:rFonts w:hint="eastAsia"/>
          <w:spacing w:val="9"/>
          <w:sz w:val="20"/>
          <w:szCs w:val="20"/>
        </w:rPr>
        <w:t>任廊坊市万庄镇农业办公室科员；廊坊市广阳区万庄镇政府经委副主任；廊坊市金丰集团副总经理</w:t>
      </w:r>
      <w:r>
        <w:rPr>
          <w:rFonts w:hint="eastAsia"/>
          <w:spacing w:val="9"/>
          <w:sz w:val="20"/>
          <w:szCs w:val="20"/>
          <w:lang w:eastAsia="zh-CN"/>
        </w:rPr>
        <w:t>。</w:t>
      </w:r>
    </w:p>
    <w:p w14:paraId="6555B982">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0"/>
          <w:szCs w:val="20"/>
        </w:rPr>
      </w:pPr>
      <w:r>
        <w:rPr>
          <w:spacing w:val="6"/>
          <w:position w:val="15"/>
          <w:sz w:val="20"/>
          <w:szCs w:val="20"/>
          <w14:textOutline w14:w="3795" w14:cap="sq" w14:cmpd="sng">
            <w14:solidFill>
              <w14:srgbClr w14:val="000000"/>
            </w14:solidFill>
            <w14:prstDash w14:val="solid"/>
            <w14:bevel/>
          </w14:textOutline>
        </w:rPr>
        <w:t>（二）监事</w:t>
      </w:r>
    </w:p>
    <w:p w14:paraId="3EF625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spacing w:val="6"/>
          <w:position w:val="15"/>
          <w:sz w:val="20"/>
          <w:szCs w:val="20"/>
          <w14:textOutline w14:w="3795" w14:cap="sq" w14:cmpd="sng">
            <w14:solidFill>
              <w14:srgbClr w14:val="000000"/>
            </w14:solidFill>
            <w14:prstDash w14:val="solid"/>
            <w14:bevel/>
          </w14:textOutline>
        </w:rPr>
      </w:pPr>
      <w:r>
        <w:rPr>
          <w:rFonts w:hint="eastAsia"/>
          <w:spacing w:val="6"/>
          <w:position w:val="15"/>
          <w:sz w:val="20"/>
          <w:szCs w:val="20"/>
          <w:lang w:val="en-US" w:eastAsia="zh-CN"/>
          <w14:textOutline w14:w="3795" w14:cap="sq" w14:cmpd="sng">
            <w14:solidFill>
              <w14:srgbClr w14:val="000000"/>
            </w14:solidFill>
            <w14:prstDash w14:val="solid"/>
            <w14:bevel/>
          </w14:textOutline>
        </w:rPr>
        <w:t>倪国栋</w:t>
      </w:r>
      <w:r>
        <w:rPr>
          <w:spacing w:val="6"/>
          <w:position w:val="15"/>
          <w:sz w:val="20"/>
          <w:szCs w:val="20"/>
          <w14:textOutline w14:w="3795" w14:cap="sq" w14:cmpd="sng">
            <w14:solidFill>
              <w14:srgbClr w14:val="000000"/>
            </w14:solidFill>
            <w14:prstDash w14:val="solid"/>
            <w14:bevel/>
          </w14:textOutline>
        </w:rPr>
        <w:t>先生</w:t>
      </w:r>
    </w:p>
    <w:p w14:paraId="36CBAB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 w:right="47" w:firstLine="420"/>
        <w:textAlignment w:val="baseline"/>
        <w:rPr>
          <w:rFonts w:hint="default"/>
          <w:spacing w:val="9"/>
          <w:sz w:val="20"/>
          <w:szCs w:val="20"/>
          <w:lang w:val="en-US" w:eastAsia="zh-CN"/>
        </w:rPr>
      </w:pPr>
      <w:r>
        <w:rPr>
          <w:rFonts w:hint="eastAsia"/>
          <w:spacing w:val="9"/>
          <w:sz w:val="20"/>
          <w:szCs w:val="20"/>
          <w:lang w:val="en-US" w:eastAsia="zh-CN"/>
        </w:rPr>
        <w:t>本科学历，中共党员，现任广阳舜丰村镇银行监事长，曾</w:t>
      </w:r>
      <w:r>
        <w:rPr>
          <w:rFonts w:hint="default"/>
          <w:spacing w:val="9"/>
          <w:sz w:val="20"/>
          <w:szCs w:val="20"/>
          <w:lang w:val="en-US" w:eastAsia="zh-CN"/>
        </w:rPr>
        <w:t>任</w:t>
      </w:r>
      <w:r>
        <w:rPr>
          <w:rFonts w:hint="eastAsia"/>
          <w:spacing w:val="9"/>
          <w:sz w:val="20"/>
          <w:szCs w:val="20"/>
          <w:lang w:val="en-US" w:eastAsia="zh-CN"/>
        </w:rPr>
        <w:t>诸城农商行百尺河支行客户经理；诸城农商行新郎支行客户经理；诸城农商行南湖分理处副主任；诸城农商行新郎支行副行长；诸城农商行不良资产经营中心清收人员；诸城农商行不良资产经营中心公司清收事业部副总经理；诸城农商行五里堡支行行长；诸城农商行小微贷中心总经理；诸城农商行资产经营二中心主任；诸城农商行消费者权益保护工作办公室总经理。</w:t>
      </w:r>
    </w:p>
    <w:p w14:paraId="3062102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spacing w:val="6"/>
          <w:position w:val="15"/>
          <w:sz w:val="20"/>
          <w:szCs w:val="20"/>
          <w:highlight w:val="none"/>
          <w:lang w:val="en-US" w:eastAsia="zh-CN"/>
          <w14:textOutline w14:w="3795" w14:cap="sq" w14:cmpd="sng">
            <w14:solidFill>
              <w14:srgbClr w14:val="000000"/>
            </w14:solidFill>
            <w14:prstDash w14:val="solid"/>
            <w14:bevel/>
          </w14:textOutline>
        </w:rPr>
      </w:pPr>
      <w:r>
        <w:rPr>
          <w:rFonts w:hint="eastAsia"/>
          <w:spacing w:val="6"/>
          <w:position w:val="15"/>
          <w:sz w:val="20"/>
          <w:szCs w:val="20"/>
          <w:highlight w:val="none"/>
          <w:lang w:val="en-US" w:eastAsia="zh-CN"/>
          <w14:textOutline w14:w="3795" w14:cap="sq" w14:cmpd="sng">
            <w14:solidFill>
              <w14:srgbClr w14:val="000000"/>
            </w14:solidFill>
            <w14:prstDash w14:val="solid"/>
            <w14:bevel/>
          </w14:textOutline>
        </w:rPr>
        <w:t>李文文女士</w:t>
      </w:r>
    </w:p>
    <w:p w14:paraId="37941E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eastAsia"/>
          <w:spacing w:val="8"/>
          <w:sz w:val="20"/>
          <w:szCs w:val="20"/>
          <w:lang w:val="en-US" w:eastAsia="zh-CN"/>
        </w:rPr>
      </w:pPr>
      <w:r>
        <w:rPr>
          <w:rFonts w:hint="eastAsia"/>
          <w:spacing w:val="8"/>
          <w:sz w:val="20"/>
          <w:szCs w:val="20"/>
          <w:lang w:val="en-US" w:eastAsia="zh-CN"/>
        </w:rPr>
        <w:t>本科学历，现任广阳舜丰村镇银行监事、综合部职员，曾任广阳舜丰村镇银行空港支行柜员；广阳舜丰村镇银行营业部客户经理；广阳舜丰村镇银行营业部柜员。</w:t>
      </w:r>
    </w:p>
    <w:p w14:paraId="7029D2B0">
      <w:pPr>
        <w:pStyle w:val="5"/>
        <w:keepNext w:val="0"/>
        <w:keepLines w:val="0"/>
        <w:pageBreakBefore w:val="0"/>
        <w:widowControl/>
        <w:kinsoku w:val="0"/>
        <w:wordWrap/>
        <w:overflowPunct/>
        <w:topLinePunct w:val="0"/>
        <w:autoSpaceDE w:val="0"/>
        <w:autoSpaceDN w:val="0"/>
        <w:bidi w:val="0"/>
        <w:adjustRightInd w:val="0"/>
        <w:snapToGrid w:val="0"/>
        <w:spacing w:before="0" w:line="360" w:lineRule="auto"/>
        <w:ind w:firstLine="424" w:firstLineChars="200"/>
        <w:textAlignment w:val="baseline"/>
        <w:rPr>
          <w:rFonts w:hint="default"/>
          <w:spacing w:val="6"/>
          <w:position w:val="15"/>
          <w:sz w:val="20"/>
          <w:szCs w:val="20"/>
          <w:lang w:val="en-US" w:eastAsia="zh-CN"/>
          <w14:textOutline w14:w="3795" w14:cap="sq" w14:cmpd="sng">
            <w14:solidFill>
              <w14:srgbClr w14:val="000000"/>
            </w14:solidFill>
            <w14:prstDash w14:val="solid"/>
            <w14:bevel/>
          </w14:textOutline>
        </w:rPr>
      </w:pPr>
      <w:r>
        <w:rPr>
          <w:rFonts w:hint="eastAsia"/>
          <w:spacing w:val="6"/>
          <w:position w:val="15"/>
          <w:sz w:val="20"/>
          <w:szCs w:val="20"/>
          <w:lang w:val="en-US" w:eastAsia="zh-CN"/>
          <w14:textOutline w14:w="3795" w14:cap="sq" w14:cmpd="sng">
            <w14:solidFill>
              <w14:srgbClr w14:val="000000"/>
            </w14:solidFill>
            <w14:prstDash w14:val="solid"/>
            <w14:bevel/>
          </w14:textOutline>
        </w:rPr>
        <w:t>张希刚先生</w:t>
      </w:r>
    </w:p>
    <w:p w14:paraId="6EE6A7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54" w:firstLine="432" w:firstLineChars="200"/>
        <w:jc w:val="both"/>
        <w:textAlignment w:val="baseline"/>
        <w:rPr>
          <w:rFonts w:hint="default"/>
          <w:spacing w:val="8"/>
          <w:sz w:val="20"/>
          <w:szCs w:val="20"/>
          <w:lang w:val="en-US" w:eastAsia="zh-CN"/>
        </w:rPr>
      </w:pPr>
      <w:r>
        <w:rPr>
          <w:rFonts w:hint="eastAsia"/>
          <w:spacing w:val="8"/>
          <w:sz w:val="20"/>
          <w:szCs w:val="20"/>
          <w:lang w:val="en-US" w:eastAsia="zh-CN"/>
        </w:rPr>
        <w:t>本科学历，现任广阳舜丰村镇银行监事、廊坊市欢乐家食品有限公司经理，曾任抚顺市国家安全局干部；石油部管道局设计院团委书记；廊坊市好日子商贸有限公司经理。</w:t>
      </w:r>
    </w:p>
    <w:p w14:paraId="6E305B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sz w:val="20"/>
          <w:szCs w:val="20"/>
        </w:rPr>
      </w:pPr>
      <w:r>
        <w:rPr>
          <w:spacing w:val="8"/>
          <w:position w:val="15"/>
          <w:sz w:val="20"/>
          <w:szCs w:val="20"/>
          <w14:textOutline w14:w="3795" w14:cap="sq" w14:cmpd="sng">
            <w14:solidFill>
              <w14:srgbClr w14:val="000000"/>
            </w14:solidFill>
            <w14:prstDash w14:val="solid"/>
            <w14:bevel/>
          </w14:textOutline>
        </w:rPr>
        <w:t>（三）高级管理人员</w:t>
      </w:r>
    </w:p>
    <w:p w14:paraId="1AB8D1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sz w:val="20"/>
          <w:szCs w:val="20"/>
        </w:rPr>
      </w:pPr>
      <w:r>
        <w:rPr>
          <w:rFonts w:hint="eastAsia"/>
          <w:spacing w:val="9"/>
          <w:sz w:val="20"/>
          <w:szCs w:val="20"/>
          <w:lang w:val="en-US" w:eastAsia="zh-CN"/>
          <w14:textOutline w14:w="3795" w14:cap="sq" w14:cmpd="sng">
            <w14:solidFill>
              <w14:srgbClr w14:val="000000"/>
            </w14:solidFill>
            <w14:prstDash w14:val="solid"/>
            <w14:bevel/>
          </w14:textOutline>
        </w:rPr>
        <w:t>李新玉</w:t>
      </w:r>
      <w:r>
        <w:rPr>
          <w:spacing w:val="9"/>
          <w:sz w:val="20"/>
          <w:szCs w:val="20"/>
          <w14:textOutline w14:w="3795" w14:cap="sq" w14:cmpd="sng">
            <w14:solidFill>
              <w14:srgbClr w14:val="000000"/>
            </w14:solidFill>
            <w14:prstDash w14:val="solid"/>
            <w14:bevel/>
          </w14:textOutline>
        </w:rPr>
        <w:t>先生</w:t>
      </w:r>
    </w:p>
    <w:p w14:paraId="091445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sz w:val="20"/>
          <w:szCs w:val="20"/>
        </w:rPr>
      </w:pPr>
      <w:r>
        <w:rPr>
          <w:spacing w:val="8"/>
          <w:sz w:val="20"/>
          <w:szCs w:val="20"/>
        </w:rPr>
        <w:t>请参阅上文[董事]中</w:t>
      </w:r>
      <w:r>
        <w:rPr>
          <w:rFonts w:hint="eastAsia"/>
          <w:spacing w:val="8"/>
          <w:sz w:val="20"/>
          <w:szCs w:val="20"/>
          <w:lang w:val="en-US" w:eastAsia="zh-CN"/>
        </w:rPr>
        <w:t>李新玉</w:t>
      </w:r>
      <w:r>
        <w:rPr>
          <w:spacing w:val="8"/>
          <w:sz w:val="20"/>
          <w:szCs w:val="20"/>
        </w:rPr>
        <w:t>先生简历。</w:t>
      </w:r>
    </w:p>
    <w:p w14:paraId="666800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rPr>
          <w:sz w:val="20"/>
          <w:szCs w:val="20"/>
        </w:rPr>
      </w:pPr>
      <w:r>
        <w:rPr>
          <w:rFonts w:hint="eastAsia"/>
          <w:spacing w:val="8"/>
          <w:sz w:val="20"/>
          <w:szCs w:val="20"/>
          <w:lang w:val="en-US" w:eastAsia="zh-CN"/>
          <w14:textOutline w14:w="3795" w14:cap="sq" w14:cmpd="sng">
            <w14:solidFill>
              <w14:srgbClr w14:val="000000"/>
            </w14:solidFill>
            <w14:prstDash w14:val="solid"/>
            <w14:bevel/>
          </w14:textOutline>
        </w:rPr>
        <w:t>王晓辉</w:t>
      </w:r>
      <w:r>
        <w:rPr>
          <w:spacing w:val="8"/>
          <w:sz w:val="20"/>
          <w:szCs w:val="20"/>
          <w14:textOutline w14:w="3795" w14:cap="sq" w14:cmpd="sng">
            <w14:solidFill>
              <w14:srgbClr w14:val="000000"/>
            </w14:solidFill>
            <w14:prstDash w14:val="solid"/>
            <w14:bevel/>
          </w14:textOutline>
        </w:rPr>
        <w:t>先生</w:t>
      </w:r>
    </w:p>
    <w:p w14:paraId="3221B3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eastAsia"/>
          <w:spacing w:val="8"/>
          <w:sz w:val="20"/>
          <w:szCs w:val="20"/>
          <w:lang w:val="en-US" w:eastAsia="zh-CN"/>
        </w:rPr>
      </w:pPr>
      <w:r>
        <w:rPr>
          <w:rFonts w:hint="eastAsia"/>
          <w:spacing w:val="8"/>
          <w:sz w:val="20"/>
          <w:szCs w:val="20"/>
          <w:lang w:val="en-US" w:eastAsia="zh-CN"/>
        </w:rPr>
        <w:t>请参阅上文[董事]中王晓辉先生简历。</w:t>
      </w:r>
    </w:p>
    <w:p w14:paraId="7F1F3FC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rPr>
          <w:rFonts w:hint="eastAsia"/>
          <w:spacing w:val="8"/>
          <w:sz w:val="20"/>
          <w:szCs w:val="20"/>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许硕先生</w:t>
      </w:r>
    </w:p>
    <w:p w14:paraId="6CCCBE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eastAsia" w:ascii="仿宋" w:hAnsi="仿宋" w:eastAsia="仿宋" w:cs="仿宋"/>
          <w:sz w:val="30"/>
          <w:szCs w:val="30"/>
          <w:highlight w:val="none"/>
          <w:lang w:val="en-US" w:eastAsia="zh-CN"/>
        </w:rPr>
      </w:pPr>
      <w:r>
        <w:rPr>
          <w:rFonts w:hint="eastAsia"/>
          <w:spacing w:val="8"/>
          <w:sz w:val="20"/>
          <w:szCs w:val="20"/>
          <w:lang w:val="en-US" w:eastAsia="zh-CN"/>
        </w:rPr>
        <w:t>本科学历，中共党员，现任广阳舜丰村镇银行行长助理。曾任广阳舜丰村镇银行客户经理；广阳舜丰村镇银行拓展部经理；广阳舜丰村镇银行裕华路支行行长。</w:t>
      </w:r>
    </w:p>
    <w:p w14:paraId="6133FFA3">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2"/>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5.1.7</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报告期内董事、监事、高级管理人员变动情况</w:t>
      </w:r>
    </w:p>
    <w:p w14:paraId="6374D1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29"/>
        <w:textAlignment w:val="baseline"/>
        <w:rPr>
          <w:rFonts w:hint="eastAsia"/>
          <w:spacing w:val="8"/>
          <w:sz w:val="20"/>
          <w:szCs w:val="20"/>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（一）董事变动情况</w:t>
      </w:r>
    </w:p>
    <w:p w14:paraId="3ED096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20"/>
        <w:jc w:val="both"/>
        <w:textAlignment w:val="baseline"/>
        <w:rPr>
          <w:rFonts w:hint="eastAsia"/>
          <w:spacing w:val="8"/>
          <w:sz w:val="20"/>
          <w:szCs w:val="20"/>
          <w:highlight w:val="none"/>
          <w:lang w:val="en-US" w:eastAsia="zh-CN"/>
        </w:rPr>
      </w:pPr>
      <w:r>
        <w:rPr>
          <w:rFonts w:hint="eastAsia"/>
          <w:spacing w:val="8"/>
          <w:sz w:val="20"/>
          <w:szCs w:val="20"/>
          <w:highlight w:val="none"/>
          <w:lang w:val="en-US" w:eastAsia="zh-CN"/>
        </w:rPr>
        <w:t>2024年3月及7月，本行2024年第一次临时董事会、第四届董事会第二次会议胡瀚、柴凌超辞去董事职务，选举李新玉、王晓辉为董事。</w:t>
      </w:r>
    </w:p>
    <w:p w14:paraId="0D5FECD3">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37" w:leftChars="0"/>
        <w:jc w:val="both"/>
        <w:textAlignment w:val="baseline"/>
        <w:rPr>
          <w:rFonts w:hint="eastAsia"/>
          <w:spacing w:val="8"/>
          <w:sz w:val="20"/>
          <w:szCs w:val="20"/>
          <w:highlight w:val="none"/>
          <w:lang w:val="en-US" w:eastAsia="zh-CN"/>
          <w14:textOutline w14:w="3795" w14:cap="sq" w14:cmpd="sng">
            <w14:solidFill>
              <w14:srgbClr w14:val="000000"/>
            </w14:solidFill>
            <w14:prstDash w14:val="solid"/>
            <w14:bevel/>
          </w14:textOutline>
        </w:rPr>
      </w:pPr>
      <w:r>
        <w:rPr>
          <w:rFonts w:hint="eastAsia"/>
          <w:spacing w:val="8"/>
          <w:sz w:val="20"/>
          <w:szCs w:val="20"/>
          <w:lang w:val="en-US" w:eastAsia="zh-CN"/>
          <w14:textOutline w14:w="3795" w14:cap="sq" w14:cmpd="sng">
            <w14:solidFill>
              <w14:srgbClr w14:val="000000"/>
            </w14:solidFill>
            <w14:prstDash w14:val="solid"/>
            <w14:bevel/>
          </w14:textOutline>
        </w:rPr>
        <w:t>监事</w:t>
      </w:r>
      <w:r>
        <w:rPr>
          <w:spacing w:val="8"/>
          <w:sz w:val="20"/>
          <w:szCs w:val="20"/>
          <w:highlight w:val="none"/>
          <w14:textOutline w14:w="3795" w14:cap="sq" w14:cmpd="sng">
            <w14:solidFill>
              <w14:srgbClr w14:val="000000"/>
            </w14:solidFill>
            <w14:prstDash w14:val="solid"/>
            <w14:bevel/>
          </w14:textOutline>
        </w:rPr>
        <w:t>变动情况</w:t>
      </w:r>
    </w:p>
    <w:p w14:paraId="3E41BF8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00" w:firstLineChars="200"/>
        <w:jc w:val="left"/>
        <w:textAlignment w:val="baseline"/>
        <w:rPr>
          <w:rFonts w:hint="eastAsia" w:ascii="宋体" w:hAnsi="宋体" w:eastAsia="宋体" w:cs="宋体"/>
          <w:snapToGrid w:val="0"/>
          <w:color w:val="000000"/>
          <w:kern w:val="0"/>
          <w:sz w:val="20"/>
          <w:szCs w:val="20"/>
          <w:highlight w:val="none"/>
          <w:lang w:val="en-US" w:eastAsia="zh-CN" w:bidi="ar"/>
        </w:rPr>
      </w:pPr>
      <w:r>
        <w:rPr>
          <w:rFonts w:hint="eastAsia" w:ascii="宋体" w:hAnsi="宋体" w:eastAsia="宋体" w:cs="宋体"/>
          <w:snapToGrid w:val="0"/>
          <w:color w:val="000000"/>
          <w:kern w:val="0"/>
          <w:sz w:val="20"/>
          <w:szCs w:val="20"/>
          <w:highlight w:val="none"/>
          <w:lang w:val="en-US" w:eastAsia="zh-CN" w:bidi="ar"/>
        </w:rPr>
        <w:t>2024年3月，本行</w:t>
      </w:r>
      <w:r>
        <w:rPr>
          <w:rFonts w:hint="eastAsia"/>
          <w:spacing w:val="8"/>
          <w:sz w:val="20"/>
          <w:szCs w:val="20"/>
          <w:highlight w:val="none"/>
          <w:lang w:val="en-US" w:eastAsia="zh-CN"/>
        </w:rPr>
        <w:t>第二届监事会第十二次会议齐延民辞去监事长职务，</w:t>
      </w:r>
      <w:r>
        <w:rPr>
          <w:rFonts w:hint="eastAsia" w:ascii="宋体" w:hAnsi="宋体" w:eastAsia="宋体" w:cs="宋体"/>
          <w:snapToGrid w:val="0"/>
          <w:color w:val="000000"/>
          <w:kern w:val="0"/>
          <w:sz w:val="20"/>
          <w:szCs w:val="20"/>
          <w:highlight w:val="none"/>
          <w:lang w:val="en-US" w:eastAsia="zh-CN" w:bidi="ar"/>
        </w:rPr>
        <w:t>选举倪国栋为监事长。</w:t>
      </w:r>
    </w:p>
    <w:p w14:paraId="5731B3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rPr>
          <w:sz w:val="20"/>
          <w:szCs w:val="20"/>
          <w:highlight w:val="none"/>
        </w:rPr>
      </w:pPr>
      <w:r>
        <w:rPr>
          <w:spacing w:val="9"/>
          <w:sz w:val="20"/>
          <w:szCs w:val="20"/>
          <w:highlight w:val="none"/>
          <w14:textOutline w14:w="3795" w14:cap="sq" w14:cmpd="sng">
            <w14:solidFill>
              <w14:srgbClr w14:val="000000"/>
            </w14:solidFill>
            <w14:prstDash w14:val="solid"/>
            <w14:bevel/>
          </w14:textOutline>
        </w:rPr>
        <w:t>（三）高级管理人员变动情况</w:t>
      </w:r>
    </w:p>
    <w:p w14:paraId="37B818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54" w:firstLine="432" w:firstLineChars="200"/>
        <w:jc w:val="both"/>
        <w:textAlignment w:val="baseline"/>
        <w:rPr>
          <w:rFonts w:hint="eastAsia"/>
          <w:spacing w:val="8"/>
          <w:sz w:val="20"/>
          <w:szCs w:val="20"/>
          <w:highlight w:val="none"/>
          <w:lang w:val="en-US" w:eastAsia="zh-CN"/>
        </w:rPr>
      </w:pPr>
      <w:r>
        <w:rPr>
          <w:rFonts w:hint="eastAsia"/>
          <w:spacing w:val="8"/>
          <w:sz w:val="20"/>
          <w:szCs w:val="20"/>
          <w:highlight w:val="none"/>
          <w:lang w:val="en-US" w:eastAsia="zh-CN"/>
        </w:rPr>
        <w:t>2024年3月，本行2024年第一次临时董事会胡瀚辞去董事长职务，选举柴凌超代为履职；2024年4月，本行第四届董事会第一次会议选举李新玉为董事长；2024年7月，本行第四届董事会第二次会议柴凌超辞去行长职务，选举王晓辉为行长。</w:t>
      </w:r>
    </w:p>
    <w:p w14:paraId="5A5D2921">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1"/>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5.2</w:t>
      </w:r>
      <w:r>
        <w:rPr>
          <w:rFonts w:ascii="黑体" w:hAnsi="黑体" w:eastAsia="黑体" w:cs="黑体"/>
          <w:spacing w:val="14"/>
          <w:sz w:val="24"/>
          <w:szCs w:val="24"/>
        </w:rPr>
        <w:t xml:space="preserve"> </w:t>
      </w:r>
      <w:r>
        <w:rPr>
          <w:rFonts w:ascii="黑体" w:hAnsi="黑体" w:eastAsia="黑体" w:cs="黑体"/>
          <w:spacing w:val="-2"/>
          <w:sz w:val="24"/>
          <w:szCs w:val="24"/>
          <w14:textOutline w14:w="4358" w14:cap="sq" w14:cmpd="sng">
            <w14:solidFill>
              <w14:srgbClr w14:val="000000"/>
            </w14:solidFill>
            <w14:prstDash w14:val="solid"/>
            <w14:bevel/>
          </w14:textOutline>
        </w:rPr>
        <w:t>员工情况</w:t>
      </w:r>
    </w:p>
    <w:p w14:paraId="3581757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2" w:firstLine="403"/>
        <w:textAlignment w:val="baseline"/>
        <w:rPr>
          <w:rFonts w:hint="eastAsia" w:eastAsia="宋体"/>
          <w:sz w:val="20"/>
          <w:szCs w:val="20"/>
          <w:highlight w:val="none"/>
          <w:lang w:eastAsia="zh-CN"/>
        </w:rPr>
      </w:pPr>
      <w:r>
        <w:rPr>
          <w:spacing w:val="6"/>
          <w:sz w:val="20"/>
          <w:szCs w:val="20"/>
          <w:highlight w:val="none"/>
        </w:rPr>
        <w:t>截至</w:t>
      </w:r>
      <w:r>
        <w:rPr>
          <w:spacing w:val="-35"/>
          <w:sz w:val="20"/>
          <w:szCs w:val="20"/>
          <w:highlight w:val="none"/>
        </w:rPr>
        <w:t xml:space="preserve"> </w:t>
      </w:r>
      <w:r>
        <w:rPr>
          <w:rFonts w:hint="eastAsia"/>
          <w:spacing w:val="6"/>
          <w:sz w:val="20"/>
          <w:szCs w:val="20"/>
          <w:highlight w:val="none"/>
          <w:lang w:eastAsia="zh-CN"/>
        </w:rPr>
        <w:t>202</w:t>
      </w:r>
      <w:r>
        <w:rPr>
          <w:rFonts w:hint="eastAsia"/>
          <w:spacing w:val="6"/>
          <w:sz w:val="20"/>
          <w:szCs w:val="20"/>
          <w:highlight w:val="none"/>
          <w:lang w:val="en-US" w:eastAsia="zh-CN"/>
        </w:rPr>
        <w:t>4</w:t>
      </w:r>
      <w:r>
        <w:rPr>
          <w:rFonts w:hint="eastAsia"/>
          <w:spacing w:val="6"/>
          <w:sz w:val="20"/>
          <w:szCs w:val="20"/>
          <w:highlight w:val="none"/>
          <w:lang w:eastAsia="zh-CN"/>
        </w:rPr>
        <w:t xml:space="preserve"> 年</w:t>
      </w:r>
      <w:r>
        <w:rPr>
          <w:spacing w:val="6"/>
          <w:sz w:val="20"/>
          <w:szCs w:val="20"/>
          <w:highlight w:val="none"/>
        </w:rPr>
        <w:t>末，本行在岗员工</w:t>
      </w:r>
      <w:r>
        <w:rPr>
          <w:rFonts w:hint="eastAsia"/>
          <w:spacing w:val="-40"/>
          <w:sz w:val="20"/>
          <w:szCs w:val="20"/>
          <w:highlight w:val="none"/>
          <w:lang w:val="en-US" w:eastAsia="zh-CN"/>
        </w:rPr>
        <w:t>3 6</w:t>
      </w:r>
      <w:r>
        <w:rPr>
          <w:spacing w:val="6"/>
          <w:sz w:val="20"/>
          <w:szCs w:val="20"/>
          <w:highlight w:val="none"/>
        </w:rPr>
        <w:t>人，其分类结构如下：</w:t>
      </w:r>
      <w:r>
        <w:rPr>
          <w:rFonts w:hint="eastAsia"/>
          <w:spacing w:val="6"/>
          <w:sz w:val="20"/>
          <w:szCs w:val="20"/>
          <w:highlight w:val="none"/>
          <w:lang w:val="en-US" w:eastAsia="zh-CN"/>
        </w:rPr>
        <w:t>女员工20人，男员工16人，平均年龄32岁，</w:t>
      </w:r>
      <w:r>
        <w:rPr>
          <w:spacing w:val="4"/>
          <w:sz w:val="20"/>
          <w:szCs w:val="20"/>
          <w:highlight w:val="none"/>
        </w:rPr>
        <w:t>大学本科学历</w:t>
      </w:r>
      <w:r>
        <w:rPr>
          <w:rFonts w:hint="eastAsia"/>
          <w:spacing w:val="-33"/>
          <w:sz w:val="20"/>
          <w:szCs w:val="20"/>
          <w:highlight w:val="none"/>
          <w:lang w:val="en-US" w:eastAsia="zh-CN"/>
        </w:rPr>
        <w:t>31</w:t>
      </w:r>
      <w:r>
        <w:rPr>
          <w:spacing w:val="4"/>
          <w:sz w:val="20"/>
          <w:szCs w:val="20"/>
          <w:highlight w:val="none"/>
        </w:rPr>
        <w:t>人，占</w:t>
      </w:r>
      <w:r>
        <w:rPr>
          <w:rFonts w:hint="eastAsia"/>
          <w:spacing w:val="4"/>
          <w:sz w:val="20"/>
          <w:szCs w:val="20"/>
          <w:highlight w:val="none"/>
          <w:lang w:val="en-US" w:eastAsia="zh-CN"/>
        </w:rPr>
        <w:t>71</w:t>
      </w:r>
      <w:r>
        <w:rPr>
          <w:spacing w:val="4"/>
          <w:sz w:val="20"/>
          <w:szCs w:val="20"/>
          <w:highlight w:val="none"/>
        </w:rPr>
        <w:t>%；大学专科学历</w:t>
      </w:r>
      <w:r>
        <w:rPr>
          <w:rFonts w:hint="eastAsia"/>
          <w:spacing w:val="-32"/>
          <w:sz w:val="20"/>
          <w:szCs w:val="20"/>
          <w:highlight w:val="none"/>
          <w:lang w:val="en-US" w:eastAsia="zh-CN"/>
        </w:rPr>
        <w:t>5</w:t>
      </w:r>
      <w:r>
        <w:rPr>
          <w:spacing w:val="4"/>
          <w:sz w:val="20"/>
          <w:szCs w:val="20"/>
          <w:highlight w:val="none"/>
        </w:rPr>
        <w:t>人，占</w:t>
      </w:r>
      <w:r>
        <w:rPr>
          <w:rFonts w:hint="eastAsia"/>
          <w:spacing w:val="4"/>
          <w:sz w:val="20"/>
          <w:szCs w:val="20"/>
          <w:highlight w:val="none"/>
          <w:lang w:val="en-US" w:eastAsia="zh-CN"/>
        </w:rPr>
        <w:t>26.3</w:t>
      </w:r>
      <w:r>
        <w:rPr>
          <w:spacing w:val="4"/>
          <w:sz w:val="20"/>
          <w:szCs w:val="20"/>
          <w:highlight w:val="none"/>
        </w:rPr>
        <w:t>%</w:t>
      </w:r>
      <w:r>
        <w:rPr>
          <w:rFonts w:hint="eastAsia"/>
          <w:spacing w:val="-1"/>
          <w:sz w:val="20"/>
          <w:szCs w:val="20"/>
          <w:highlight w:val="none"/>
          <w:lang w:eastAsia="zh-CN"/>
        </w:rPr>
        <w:t>。</w:t>
      </w:r>
    </w:p>
    <w:p w14:paraId="436A5D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3" w:right="2" w:firstLine="403"/>
        <w:textAlignment w:val="baseline"/>
        <w:rPr>
          <w:spacing w:val="3"/>
          <w:sz w:val="20"/>
          <w:szCs w:val="20"/>
          <w:highlight w:val="none"/>
        </w:rPr>
      </w:pPr>
      <w:r>
        <w:rPr>
          <w:spacing w:val="8"/>
          <w:sz w:val="20"/>
          <w:szCs w:val="20"/>
          <w:highlight w:val="none"/>
        </w:rPr>
        <w:t>本</w:t>
      </w:r>
      <w:r>
        <w:rPr>
          <w:spacing w:val="3"/>
          <w:sz w:val="20"/>
          <w:szCs w:val="20"/>
          <w:highlight w:val="none"/>
        </w:rPr>
        <w:t>行根据《</w:t>
      </w:r>
      <w:r>
        <w:rPr>
          <w:rFonts w:hint="eastAsia"/>
          <w:spacing w:val="3"/>
          <w:sz w:val="20"/>
          <w:szCs w:val="20"/>
          <w:highlight w:val="none"/>
        </w:rPr>
        <w:t>廊坊市广阳舜丰村镇银行股份有限公司20</w:t>
      </w:r>
      <w:r>
        <w:rPr>
          <w:rFonts w:hint="eastAsia"/>
          <w:spacing w:val="3"/>
          <w:sz w:val="20"/>
          <w:szCs w:val="20"/>
          <w:highlight w:val="none"/>
          <w:lang w:val="en-US" w:eastAsia="zh-CN"/>
        </w:rPr>
        <w:t>24</w:t>
      </w:r>
      <w:r>
        <w:rPr>
          <w:rFonts w:hint="eastAsia"/>
          <w:spacing w:val="3"/>
          <w:sz w:val="20"/>
          <w:szCs w:val="20"/>
          <w:highlight w:val="none"/>
        </w:rPr>
        <w:t>年</w:t>
      </w:r>
      <w:r>
        <w:rPr>
          <w:rFonts w:hint="eastAsia"/>
          <w:spacing w:val="3"/>
          <w:sz w:val="20"/>
          <w:szCs w:val="20"/>
          <w:highlight w:val="none"/>
          <w:lang w:eastAsia="zh-CN"/>
        </w:rPr>
        <w:t>度</w:t>
      </w:r>
      <w:r>
        <w:rPr>
          <w:rFonts w:hint="eastAsia"/>
          <w:spacing w:val="3"/>
          <w:sz w:val="20"/>
          <w:szCs w:val="20"/>
          <w:highlight w:val="none"/>
        </w:rPr>
        <w:t>绩效考核办法</w:t>
      </w:r>
      <w:r>
        <w:rPr>
          <w:spacing w:val="3"/>
          <w:sz w:val="20"/>
          <w:szCs w:val="20"/>
          <w:highlight w:val="none"/>
        </w:rPr>
        <w:t>》等为员工提供薪酬。</w:t>
      </w:r>
      <w:r>
        <w:rPr>
          <w:rFonts w:hint="eastAsia"/>
          <w:spacing w:val="3"/>
          <w:sz w:val="20"/>
          <w:szCs w:val="20"/>
          <w:highlight w:val="none"/>
          <w:lang w:eastAsia="zh-CN"/>
        </w:rPr>
        <w:t>202</w:t>
      </w:r>
      <w:r>
        <w:rPr>
          <w:rFonts w:hint="eastAsia"/>
          <w:spacing w:val="3"/>
          <w:sz w:val="20"/>
          <w:szCs w:val="20"/>
          <w:highlight w:val="none"/>
          <w:lang w:val="en-US" w:eastAsia="zh-CN"/>
        </w:rPr>
        <w:t>4</w:t>
      </w:r>
      <w:r>
        <w:rPr>
          <w:rFonts w:hint="eastAsia"/>
          <w:spacing w:val="3"/>
          <w:sz w:val="20"/>
          <w:szCs w:val="20"/>
          <w:highlight w:val="none"/>
          <w:lang w:eastAsia="zh-CN"/>
        </w:rPr>
        <w:t>年</w:t>
      </w:r>
      <w:r>
        <w:rPr>
          <w:spacing w:val="3"/>
          <w:sz w:val="20"/>
          <w:szCs w:val="20"/>
          <w:highlight w:val="none"/>
        </w:rPr>
        <w:t>，</w:t>
      </w:r>
      <w:r>
        <w:rPr>
          <w:rFonts w:hint="eastAsia"/>
          <w:spacing w:val="3"/>
          <w:sz w:val="20"/>
          <w:szCs w:val="20"/>
          <w:highlight w:val="none"/>
          <w:lang w:val="en-US" w:eastAsia="zh-CN"/>
        </w:rPr>
        <w:t>本行员工薪酬实发累</w:t>
      </w:r>
      <w:r>
        <w:rPr>
          <w:rFonts w:hint="eastAsia"/>
          <w:color w:val="auto"/>
          <w:spacing w:val="3"/>
          <w:sz w:val="20"/>
          <w:szCs w:val="20"/>
          <w:highlight w:val="none"/>
          <w:lang w:val="en-US" w:eastAsia="zh-CN"/>
        </w:rPr>
        <w:t>计313.7万元</w:t>
      </w:r>
      <w:r>
        <w:rPr>
          <w:rFonts w:hint="eastAsia"/>
          <w:spacing w:val="3"/>
          <w:sz w:val="20"/>
          <w:szCs w:val="20"/>
          <w:highlight w:val="none"/>
          <w:lang w:val="en-US" w:eastAsia="zh-CN"/>
        </w:rPr>
        <w:t>。同时，严格执行监管相关规定，对员工绩效薪酬实行延期支付，并建立绩效薪酬追索扣回机制。</w:t>
      </w:r>
    </w:p>
    <w:p w14:paraId="31930D6F">
      <w:pPr>
        <w:spacing w:before="113" w:line="227" w:lineRule="auto"/>
        <w:jc w:val="center"/>
        <w:outlineLvl w:val="0"/>
        <w:rPr>
          <w:rFonts w:ascii="黑体" w:hAnsi="黑体" w:eastAsia="黑体" w:cs="黑体"/>
          <w:sz w:val="35"/>
          <w:szCs w:val="35"/>
        </w:rPr>
      </w:pPr>
      <w:bookmarkStart w:id="5" w:name="_Toc21972"/>
      <w:r>
        <w:rPr>
          <w:rFonts w:ascii="黑体" w:hAnsi="黑体" w:eastAsia="黑体" w:cs="黑体"/>
          <w:spacing w:val="8"/>
          <w:sz w:val="35"/>
          <w:szCs w:val="35"/>
        </w:rPr>
        <w:t>第六节 公司治理结构</w:t>
      </w:r>
      <w:bookmarkEnd w:id="5"/>
    </w:p>
    <w:p w14:paraId="57477BF0">
      <w:pPr>
        <w:spacing w:line="360" w:lineRule="auto"/>
        <w:rPr>
          <w:rFonts w:ascii="Arial"/>
          <w:sz w:val="21"/>
        </w:rPr>
      </w:pPr>
    </w:p>
    <w:p w14:paraId="793B64EE">
      <w:pPr>
        <w:spacing w:before="78" w:line="222" w:lineRule="auto"/>
        <w:ind w:left="7"/>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6.1</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公司治理情况</w:t>
      </w:r>
    </w:p>
    <w:p w14:paraId="1024F873">
      <w:pPr>
        <w:pStyle w:val="5"/>
        <w:spacing w:before="161" w:line="377" w:lineRule="auto"/>
        <w:ind w:left="7" w:firstLine="432"/>
        <w:rPr>
          <w:sz w:val="20"/>
          <w:szCs w:val="20"/>
        </w:rPr>
      </w:pPr>
      <w:r>
        <w:rPr>
          <w:spacing w:val="6"/>
          <w:sz w:val="20"/>
          <w:szCs w:val="20"/>
        </w:rPr>
        <w:t xml:space="preserve">报告期内，本行高度重视公司治理建设，以提高公司治理水平为重要目标。根据监管要求， </w:t>
      </w:r>
      <w:r>
        <w:rPr>
          <w:rFonts w:hint="eastAsia"/>
          <w:spacing w:val="6"/>
          <w:sz w:val="20"/>
          <w:szCs w:val="20"/>
          <w:lang w:val="en-US" w:eastAsia="zh-CN"/>
        </w:rPr>
        <w:t>我行不断健全董事会、监事会、高管层的运行机制。我行在公司治理中不断突出党的核心领导地位，积极探索实现党支部核心领导与管理有机融合。在公司章程中明确党建工作总体要求，公司的经营发展战略、重要人事调整、重大投资方案等重大事项均能在董事会、经营层决策前进行党支部前置讨论，充分发挥了党的领导核心作用和政治核心作用。</w:t>
      </w:r>
    </w:p>
    <w:p w14:paraId="6F09E509">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6.1.1</w:t>
      </w:r>
      <w:r>
        <w:rPr>
          <w:rFonts w:ascii="黑体" w:hAnsi="黑体" w:eastAsia="黑体" w:cs="黑体"/>
          <w:spacing w:val="8"/>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关于董事、董事会及其专门委员会</w:t>
      </w:r>
    </w:p>
    <w:p w14:paraId="135AD6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52"/>
        <w:textAlignment w:val="baseline"/>
        <w:rPr>
          <w:sz w:val="20"/>
          <w:szCs w:val="20"/>
        </w:rPr>
      </w:pPr>
      <w:r>
        <w:rPr>
          <w:spacing w:val="9"/>
          <w:sz w:val="20"/>
          <w:szCs w:val="20"/>
          <w14:textOutline w14:w="3795" w14:cap="sq" w14:cmpd="sng">
            <w14:solidFill>
              <w14:srgbClr w14:val="000000"/>
            </w14:solidFill>
            <w14:prstDash w14:val="solid"/>
            <w14:bevel/>
          </w14:textOutline>
        </w:rPr>
        <w:t>（一）董事会构成及运行情况</w:t>
      </w:r>
    </w:p>
    <w:p w14:paraId="62384A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firstLine="432"/>
        <w:textAlignment w:val="baseline"/>
        <w:rPr>
          <w:rFonts w:hint="eastAsia"/>
          <w:spacing w:val="6"/>
          <w:sz w:val="20"/>
          <w:szCs w:val="20"/>
          <w:lang w:val="en-US" w:eastAsia="zh-CN"/>
        </w:rPr>
      </w:pPr>
      <w:r>
        <w:rPr>
          <w:rFonts w:hint="eastAsia"/>
          <w:spacing w:val="6"/>
          <w:sz w:val="20"/>
          <w:szCs w:val="20"/>
          <w:highlight w:val="none"/>
          <w:lang w:val="en-US" w:eastAsia="zh-CN"/>
        </w:rPr>
        <w:t>报告期内，本行第四届董事会由5名董事组成，包括1名董事长、4名董事。董事会的人员数量和人员构成符合法律法规要求。共组织召开董事会6次，审议提案59项。我行高级管理层能够勤勉尽职、遵纪守法、具有良好的经营及风险管控能力，</w:t>
      </w:r>
      <w:r>
        <w:rPr>
          <w:rFonts w:hint="eastAsia"/>
          <w:spacing w:val="6"/>
          <w:sz w:val="20"/>
          <w:szCs w:val="20"/>
          <w:lang w:val="en-US" w:eastAsia="zh-CN"/>
        </w:rPr>
        <w:t>能够严格按照公司章程及董事会授权开展经营管理活动，各项经营活动的开展与董事会所制定批准的发展战略、风险偏好及其他各项政策一致。</w:t>
      </w:r>
    </w:p>
    <w:p w14:paraId="093D792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52"/>
        <w:textAlignment w:val="baseline"/>
        <w:rPr>
          <w:sz w:val="20"/>
          <w:szCs w:val="20"/>
        </w:rPr>
      </w:pPr>
      <w:r>
        <w:rPr>
          <w:spacing w:val="9"/>
          <w:sz w:val="20"/>
          <w:szCs w:val="20"/>
          <w14:textOutline w14:w="3795" w14:cap="sq" w14:cmpd="sng">
            <w14:solidFill>
              <w14:srgbClr w14:val="000000"/>
            </w14:solidFill>
            <w14:prstDash w14:val="solid"/>
            <w14:bevel/>
          </w14:textOutline>
        </w:rPr>
        <w:t>（二）董事会各专门委员会运行情况</w:t>
      </w:r>
    </w:p>
    <w:p w14:paraId="244336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1" w:right="54" w:firstLine="428"/>
        <w:jc w:val="both"/>
        <w:textAlignment w:val="baseline"/>
        <w:rPr>
          <w:sz w:val="20"/>
          <w:szCs w:val="20"/>
          <w:highlight w:val="yellow"/>
        </w:rPr>
      </w:pPr>
      <w:r>
        <w:rPr>
          <w:spacing w:val="7"/>
          <w:sz w:val="20"/>
          <w:szCs w:val="20"/>
          <w:highlight w:val="none"/>
        </w:rPr>
        <w:t>报告期内，</w:t>
      </w:r>
      <w:r>
        <w:rPr>
          <w:spacing w:val="8"/>
          <w:sz w:val="20"/>
          <w:szCs w:val="20"/>
          <w:highlight w:val="none"/>
        </w:rPr>
        <w:t>董事会下设各专门委</w:t>
      </w:r>
      <w:r>
        <w:rPr>
          <w:spacing w:val="7"/>
          <w:sz w:val="20"/>
          <w:szCs w:val="20"/>
          <w:highlight w:val="none"/>
        </w:rPr>
        <w:t>员会按照法律法规、公司章程和议事规</w:t>
      </w:r>
      <w:r>
        <w:rPr>
          <w:spacing w:val="6"/>
          <w:sz w:val="20"/>
          <w:szCs w:val="20"/>
          <w:highlight w:val="none"/>
        </w:rPr>
        <w:t>则的要求召开会议。</w:t>
      </w:r>
    </w:p>
    <w:p w14:paraId="1067A4B8">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6.1.2</w:t>
      </w:r>
      <w:r>
        <w:rPr>
          <w:rFonts w:ascii="黑体" w:hAnsi="黑体" w:eastAsia="黑体" w:cs="黑体"/>
          <w:spacing w:val="8"/>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关于监事、监事会及其专门委员会</w:t>
      </w:r>
    </w:p>
    <w:p w14:paraId="0D30CAE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54" w:firstLine="428" w:firstLineChars="200"/>
        <w:textAlignment w:val="baseline"/>
        <w:rPr>
          <w:spacing w:val="7"/>
          <w:sz w:val="20"/>
          <w:szCs w:val="20"/>
        </w:rPr>
      </w:pPr>
      <w:r>
        <w:rPr>
          <w:spacing w:val="7"/>
          <w:sz w:val="20"/>
          <w:szCs w:val="20"/>
        </w:rPr>
        <w:t>本行第</w:t>
      </w:r>
      <w:r>
        <w:rPr>
          <w:rFonts w:hint="eastAsia"/>
          <w:spacing w:val="7"/>
          <w:sz w:val="20"/>
          <w:szCs w:val="20"/>
          <w:lang w:eastAsia="zh-CN"/>
        </w:rPr>
        <w:t>二届</w:t>
      </w:r>
      <w:r>
        <w:rPr>
          <w:spacing w:val="7"/>
          <w:sz w:val="20"/>
          <w:szCs w:val="20"/>
        </w:rPr>
        <w:t xml:space="preserve">监事会由 </w:t>
      </w:r>
      <w:r>
        <w:rPr>
          <w:rFonts w:hint="eastAsia"/>
          <w:spacing w:val="7"/>
          <w:sz w:val="20"/>
          <w:szCs w:val="20"/>
          <w:lang w:val="en-US" w:eastAsia="zh-CN"/>
        </w:rPr>
        <w:t>3</w:t>
      </w:r>
      <w:r>
        <w:rPr>
          <w:spacing w:val="7"/>
          <w:sz w:val="20"/>
          <w:szCs w:val="20"/>
        </w:rPr>
        <w:t xml:space="preserve"> 名监事组成，包括</w:t>
      </w:r>
      <w:r>
        <w:rPr>
          <w:rFonts w:hint="eastAsia"/>
          <w:spacing w:val="7"/>
          <w:sz w:val="20"/>
          <w:szCs w:val="20"/>
          <w:lang w:val="en-US" w:eastAsia="zh-CN"/>
        </w:rPr>
        <w:t>1</w:t>
      </w:r>
      <w:r>
        <w:rPr>
          <w:spacing w:val="7"/>
          <w:sz w:val="20"/>
          <w:szCs w:val="20"/>
        </w:rPr>
        <w:t>名</w:t>
      </w:r>
      <w:r>
        <w:rPr>
          <w:rFonts w:hint="eastAsia"/>
          <w:spacing w:val="7"/>
          <w:sz w:val="20"/>
          <w:szCs w:val="20"/>
          <w:lang w:val="en-US" w:eastAsia="zh-CN"/>
        </w:rPr>
        <w:t>监事长、1名</w:t>
      </w:r>
      <w:r>
        <w:rPr>
          <w:spacing w:val="7"/>
          <w:sz w:val="20"/>
          <w:szCs w:val="20"/>
        </w:rPr>
        <w:t>股东监事和</w:t>
      </w:r>
      <w:r>
        <w:rPr>
          <w:rFonts w:hint="eastAsia"/>
          <w:spacing w:val="7"/>
          <w:sz w:val="20"/>
          <w:szCs w:val="20"/>
          <w:lang w:val="en-US" w:eastAsia="zh-CN"/>
        </w:rPr>
        <w:t>1</w:t>
      </w:r>
      <w:r>
        <w:rPr>
          <w:spacing w:val="7"/>
          <w:sz w:val="20"/>
          <w:szCs w:val="20"/>
        </w:rPr>
        <w:t>名职工代表监事，监事会人员数量和人员构成符合法律法规要求。</w:t>
      </w:r>
    </w:p>
    <w:p w14:paraId="3E0068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54" w:firstLine="428" w:firstLineChars="200"/>
        <w:textAlignment w:val="baseline"/>
        <w:rPr>
          <w:sz w:val="20"/>
          <w:szCs w:val="20"/>
        </w:rPr>
      </w:pPr>
      <w:r>
        <w:rPr>
          <w:spacing w:val="7"/>
          <w:sz w:val="20"/>
          <w:szCs w:val="20"/>
        </w:rPr>
        <w:t>报告期内，监事会共召开会议</w:t>
      </w:r>
      <w:r>
        <w:rPr>
          <w:rFonts w:hint="eastAsia"/>
          <w:spacing w:val="7"/>
          <w:sz w:val="20"/>
          <w:szCs w:val="20"/>
          <w:lang w:val="en-US" w:eastAsia="zh-CN"/>
        </w:rPr>
        <w:t>4</w:t>
      </w:r>
      <w:r>
        <w:rPr>
          <w:spacing w:val="7"/>
          <w:sz w:val="20"/>
          <w:szCs w:val="20"/>
        </w:rPr>
        <w:t>次，审议</w:t>
      </w:r>
      <w:r>
        <w:rPr>
          <w:spacing w:val="7"/>
          <w:sz w:val="20"/>
          <w:szCs w:val="20"/>
          <w:highlight w:val="none"/>
        </w:rPr>
        <w:t>议案</w:t>
      </w:r>
      <w:r>
        <w:rPr>
          <w:rFonts w:hint="eastAsia"/>
          <w:spacing w:val="7"/>
          <w:sz w:val="20"/>
          <w:szCs w:val="20"/>
          <w:highlight w:val="none"/>
          <w:lang w:val="en-US" w:eastAsia="zh-CN"/>
        </w:rPr>
        <w:t>31</w:t>
      </w:r>
      <w:r>
        <w:rPr>
          <w:spacing w:val="7"/>
          <w:sz w:val="20"/>
          <w:szCs w:val="20"/>
          <w:highlight w:val="none"/>
        </w:rPr>
        <w:t>项；</w:t>
      </w:r>
      <w:r>
        <w:rPr>
          <w:spacing w:val="8"/>
          <w:sz w:val="20"/>
          <w:szCs w:val="20"/>
          <w:highlight w:val="none"/>
        </w:rPr>
        <w:t>全体监事均</w:t>
      </w:r>
      <w:r>
        <w:rPr>
          <w:spacing w:val="8"/>
          <w:sz w:val="20"/>
          <w:szCs w:val="20"/>
        </w:rPr>
        <w:t>能本着对股</w:t>
      </w:r>
      <w:r>
        <w:rPr>
          <w:spacing w:val="7"/>
          <w:sz w:val="20"/>
          <w:szCs w:val="20"/>
        </w:rPr>
        <w:t>东高度负责的态度，</w:t>
      </w:r>
      <w:r>
        <w:rPr>
          <w:sz w:val="20"/>
          <w:szCs w:val="20"/>
        </w:rPr>
        <w:t xml:space="preserve"> </w:t>
      </w:r>
      <w:r>
        <w:rPr>
          <w:spacing w:val="8"/>
          <w:sz w:val="20"/>
          <w:szCs w:val="20"/>
        </w:rPr>
        <w:t>勤勉尽职，对本行董事会、高级管理层履职情况以及本行财务状况</w:t>
      </w:r>
      <w:r>
        <w:rPr>
          <w:spacing w:val="7"/>
          <w:sz w:val="20"/>
          <w:szCs w:val="20"/>
        </w:rPr>
        <w:t>、风险管理及内部控制等情况</w:t>
      </w:r>
      <w:r>
        <w:rPr>
          <w:spacing w:val="9"/>
          <w:sz w:val="20"/>
          <w:szCs w:val="20"/>
        </w:rPr>
        <w:t>进行监督，提出意见建议，充分发挥监事会监督作用，促进本行持续稳健经营。</w:t>
      </w:r>
    </w:p>
    <w:p w14:paraId="1586EF4C">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6.1.3</w:t>
      </w:r>
      <w:r>
        <w:rPr>
          <w:rFonts w:ascii="黑体" w:hAnsi="黑体" w:eastAsia="黑体" w:cs="黑体"/>
          <w:spacing w:val="8"/>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关于信息披露与透明度</w:t>
      </w:r>
    </w:p>
    <w:p w14:paraId="094B80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54" w:firstLine="432" w:firstLineChars="200"/>
        <w:textAlignment w:val="baseline"/>
        <w:rPr>
          <w:rFonts w:hint="eastAsia" w:ascii="宋体" w:hAnsi="宋体" w:eastAsia="宋体" w:cs="宋体"/>
          <w:spacing w:val="8"/>
          <w:sz w:val="20"/>
          <w:szCs w:val="20"/>
          <w:highlight w:val="none"/>
          <w:lang w:eastAsia="zh-CN"/>
        </w:rPr>
      </w:pPr>
      <w:r>
        <w:rPr>
          <w:rFonts w:ascii="宋体" w:hAnsi="宋体" w:eastAsia="宋体" w:cs="宋体"/>
          <w:spacing w:val="8"/>
          <w:sz w:val="20"/>
          <w:szCs w:val="20"/>
          <w:highlight w:val="none"/>
        </w:rPr>
        <w:t>报告期内，本行遵循真实性、准确性、完整性和及时性原则，不断规范信息披露工作。本行按照《商业银行信息披露办法》要求，结合本行实际情况编制了</w:t>
      </w:r>
      <w:r>
        <w:rPr>
          <w:rFonts w:hint="eastAsia" w:ascii="宋体" w:hAnsi="宋体" w:eastAsia="宋体" w:cs="宋体"/>
          <w:spacing w:val="8"/>
          <w:sz w:val="20"/>
          <w:szCs w:val="20"/>
          <w:highlight w:val="none"/>
          <w:lang w:val="en-US" w:eastAsia="zh-CN"/>
        </w:rPr>
        <w:t>202</w:t>
      </w:r>
      <w:r>
        <w:rPr>
          <w:rFonts w:hint="eastAsia" w:cs="宋体"/>
          <w:spacing w:val="8"/>
          <w:sz w:val="20"/>
          <w:szCs w:val="20"/>
          <w:highlight w:val="none"/>
          <w:lang w:val="en-US" w:eastAsia="zh-CN"/>
        </w:rPr>
        <w:t>4</w:t>
      </w:r>
      <w:r>
        <w:rPr>
          <w:rFonts w:hint="eastAsia" w:ascii="宋体" w:hAnsi="宋体" w:eastAsia="宋体" w:cs="宋体"/>
          <w:spacing w:val="8"/>
          <w:sz w:val="20"/>
          <w:szCs w:val="20"/>
          <w:highlight w:val="none"/>
          <w:lang w:eastAsia="zh-CN"/>
        </w:rPr>
        <w:t>年</w:t>
      </w:r>
      <w:r>
        <w:rPr>
          <w:rFonts w:ascii="宋体" w:hAnsi="宋体" w:eastAsia="宋体" w:cs="宋体"/>
          <w:spacing w:val="8"/>
          <w:sz w:val="20"/>
          <w:szCs w:val="20"/>
          <w:highlight w:val="none"/>
        </w:rPr>
        <w:t>度报告，并按时在本行网站披露年报全文</w:t>
      </w:r>
      <w:r>
        <w:rPr>
          <w:rFonts w:hint="eastAsia" w:cs="宋体"/>
          <w:spacing w:val="8"/>
          <w:sz w:val="20"/>
          <w:szCs w:val="20"/>
          <w:highlight w:val="none"/>
          <w:lang w:eastAsia="zh-CN"/>
        </w:rPr>
        <w:t>。</w:t>
      </w:r>
    </w:p>
    <w:p w14:paraId="6B9602BA">
      <w:pPr>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6.</w:t>
      </w:r>
      <w:r>
        <w:rPr>
          <w:rFonts w:hint="eastAsia" w:ascii="黑体" w:hAnsi="黑体" w:eastAsia="黑体" w:cs="黑体"/>
          <w:sz w:val="24"/>
          <w:szCs w:val="24"/>
          <w:lang w:val="en-US" w:eastAsia="zh-CN"/>
          <w14:textOutline w14:w="4358" w14:cap="sq" w14:cmpd="sng">
            <w14:solidFill>
              <w14:srgbClr w14:val="000000"/>
            </w14:solidFill>
            <w14:prstDash w14:val="solid"/>
            <w14:bevel/>
          </w14:textOutline>
        </w:rPr>
        <w:t>2</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本行经营决策体系</w:t>
      </w:r>
    </w:p>
    <w:p w14:paraId="6F2367C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19" w:right="114" w:firstLine="435"/>
        <w:textAlignment w:val="baseline"/>
        <w:rPr>
          <w:spacing w:val="7"/>
          <w:sz w:val="20"/>
          <w:szCs w:val="20"/>
        </w:rPr>
      </w:pPr>
      <w:r>
        <w:rPr>
          <w:spacing w:val="7"/>
          <w:sz w:val="20"/>
          <w:szCs w:val="20"/>
        </w:rPr>
        <w:t>股东会是本行最高权力机构；董事会是本行的决策机构，负责本行重大事项的决策；监事</w:t>
      </w:r>
      <w:r>
        <w:rPr>
          <w:spacing w:val="8"/>
          <w:sz w:val="20"/>
          <w:szCs w:val="20"/>
        </w:rPr>
        <w:t>会是本行的监督机构，负责对董事会及高级管理层进行监督；高级</w:t>
      </w:r>
      <w:r>
        <w:rPr>
          <w:spacing w:val="7"/>
          <w:sz w:val="20"/>
          <w:szCs w:val="20"/>
        </w:rPr>
        <w:t>管理层是本行的执行机构，依</w:t>
      </w:r>
      <w:r>
        <w:rPr>
          <w:spacing w:val="9"/>
          <w:sz w:val="20"/>
          <w:szCs w:val="20"/>
        </w:rPr>
        <w:t>法组织开展各</w:t>
      </w:r>
      <w:r>
        <w:rPr>
          <w:spacing w:val="7"/>
          <w:sz w:val="20"/>
          <w:szCs w:val="20"/>
        </w:rPr>
        <w:t>项经营管理活动，并接受本行董事会领导和监事会监督。</w:t>
      </w:r>
    </w:p>
    <w:p w14:paraId="37B391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19" w:right="114" w:firstLine="435"/>
        <w:textAlignment w:val="baseline"/>
        <w:rPr>
          <w:spacing w:val="7"/>
          <w:sz w:val="20"/>
          <w:szCs w:val="20"/>
        </w:rPr>
      </w:pPr>
      <w:r>
        <w:rPr>
          <w:spacing w:val="7"/>
          <w:sz w:val="20"/>
          <w:szCs w:val="20"/>
        </w:rPr>
        <w:t>本行实行一级法人体制，各分支机构均为非独立核算单位，其经营管理活动根据总行授权进行，并对总行负责。</w:t>
      </w:r>
    </w:p>
    <w:p w14:paraId="7BF9BC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19" w:right="114" w:firstLine="435"/>
        <w:textAlignment w:val="baseline"/>
        <w:rPr>
          <w:spacing w:val="7"/>
          <w:sz w:val="20"/>
          <w:szCs w:val="20"/>
        </w:rPr>
      </w:pPr>
      <w:r>
        <w:rPr>
          <w:spacing w:val="7"/>
          <w:sz w:val="20"/>
          <w:szCs w:val="20"/>
        </w:rPr>
        <w:t>本行为自主经营、 自负盈亏的独立法人，具有独立、完整的业务及自主经营能力。</w:t>
      </w:r>
    </w:p>
    <w:p w14:paraId="5C8A5B77">
      <w:pPr>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6.</w:t>
      </w:r>
      <w:r>
        <w:rPr>
          <w:rFonts w:hint="eastAsia" w:ascii="黑体" w:hAnsi="黑体" w:eastAsia="黑体" w:cs="黑体"/>
          <w:sz w:val="24"/>
          <w:szCs w:val="24"/>
          <w:lang w:val="en-US" w:eastAsia="zh-CN"/>
          <w14:textOutline w14:w="4358" w14:cap="sq" w14:cmpd="sng">
            <w14:solidFill>
              <w14:srgbClr w14:val="000000"/>
            </w14:solidFill>
            <w14:prstDash w14:val="solid"/>
            <w14:bevel/>
          </w14:textOutline>
        </w:rPr>
        <w:t>3</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高级管理人员考核与激励约束机制</w:t>
      </w:r>
    </w:p>
    <w:p w14:paraId="00EE9DF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41"/>
        <w:textAlignment w:val="baseline"/>
        <w:rPr>
          <w:sz w:val="20"/>
          <w:szCs w:val="20"/>
        </w:rPr>
      </w:pPr>
      <w:r>
        <w:rPr>
          <w:spacing w:val="8"/>
          <w:sz w:val="20"/>
          <w:szCs w:val="20"/>
        </w:rPr>
        <w:t>本行董事会对高级管理人员进行监督和考核。</w:t>
      </w:r>
    </w:p>
    <w:p w14:paraId="77A038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541"/>
        <w:textAlignment w:val="baseline"/>
        <w:rPr>
          <w:sz w:val="20"/>
          <w:szCs w:val="20"/>
        </w:rPr>
      </w:pPr>
      <w:r>
        <w:rPr>
          <w:spacing w:val="9"/>
          <w:sz w:val="20"/>
          <w:szCs w:val="20"/>
        </w:rPr>
        <w:t>本行对高级管理人员以及其他</w:t>
      </w:r>
      <w:r>
        <w:rPr>
          <w:rFonts w:hint="eastAsia"/>
          <w:spacing w:val="9"/>
          <w:sz w:val="20"/>
          <w:szCs w:val="20"/>
          <w:lang w:val="en-US" w:eastAsia="zh-CN"/>
        </w:rPr>
        <w:t>普通</w:t>
      </w:r>
      <w:r>
        <w:rPr>
          <w:spacing w:val="9"/>
          <w:sz w:val="20"/>
          <w:szCs w:val="20"/>
        </w:rPr>
        <w:t>员工的绩效薪酬实行延期支付。</w:t>
      </w:r>
    </w:p>
    <w:p w14:paraId="6BE78C42">
      <w:pPr>
        <w:spacing w:line="313" w:lineRule="auto"/>
        <w:rPr>
          <w:rFonts w:ascii="Arial"/>
          <w:sz w:val="21"/>
        </w:rPr>
      </w:pPr>
    </w:p>
    <w:p w14:paraId="2D1B6D50">
      <w:pPr>
        <w:spacing w:before="114" w:line="226" w:lineRule="auto"/>
        <w:jc w:val="center"/>
        <w:outlineLvl w:val="0"/>
        <w:rPr>
          <w:rFonts w:ascii="黑体" w:hAnsi="黑体" w:eastAsia="黑体" w:cs="黑体"/>
          <w:sz w:val="35"/>
          <w:szCs w:val="35"/>
        </w:rPr>
      </w:pPr>
      <w:bookmarkStart w:id="6" w:name="_Toc25637"/>
      <w:r>
        <w:rPr>
          <w:rFonts w:ascii="黑体" w:hAnsi="黑体" w:eastAsia="黑体" w:cs="黑体"/>
          <w:spacing w:val="8"/>
          <w:sz w:val="35"/>
          <w:szCs w:val="35"/>
        </w:rPr>
        <w:t>第七节 股东会情况简介</w:t>
      </w:r>
      <w:bookmarkEnd w:id="6"/>
    </w:p>
    <w:p w14:paraId="3ACEE582">
      <w:pPr>
        <w:spacing w:line="361" w:lineRule="auto"/>
        <w:rPr>
          <w:rFonts w:ascii="Arial"/>
          <w:sz w:val="21"/>
        </w:rPr>
      </w:pPr>
    </w:p>
    <w:p w14:paraId="65B97AB4">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7.1</w:t>
      </w:r>
      <w:r>
        <w:rPr>
          <w:rFonts w:ascii="黑体" w:hAnsi="黑体" w:eastAsia="黑体" w:cs="黑体"/>
          <w:spacing w:val="-1"/>
          <w:sz w:val="24"/>
          <w:szCs w:val="24"/>
        </w:rPr>
        <w:t xml:space="preserve"> </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年</w:t>
      </w:r>
      <w:r>
        <w:rPr>
          <w:rFonts w:ascii="黑体" w:hAnsi="黑体" w:eastAsia="黑体" w:cs="黑体"/>
          <w:spacing w:val="-1"/>
          <w:sz w:val="24"/>
          <w:szCs w:val="24"/>
          <w14:textOutline w14:w="4358" w14:cap="sq" w14:cmpd="sng">
            <w14:solidFill>
              <w14:srgbClr w14:val="000000"/>
            </w14:solidFill>
            <w14:prstDash w14:val="solid"/>
            <w14:bevel/>
          </w14:textOutline>
        </w:rPr>
        <w:t>度股东会召开情况</w:t>
      </w:r>
    </w:p>
    <w:p w14:paraId="4077B1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0"/>
          <w:position w:val="15"/>
          <w:sz w:val="20"/>
          <w:szCs w:val="20"/>
          <w:highlight w:val="none"/>
          <w:lang w:val="en-US" w:eastAsia="zh-CN"/>
        </w:rPr>
      </w:pPr>
      <w:r>
        <w:rPr>
          <w:rFonts w:hint="eastAsia" w:ascii="宋体" w:hAnsi="宋体" w:eastAsia="宋体" w:cs="宋体"/>
          <w:spacing w:val="10"/>
          <w:position w:val="15"/>
          <w:sz w:val="20"/>
          <w:szCs w:val="20"/>
          <w:highlight w:val="none"/>
          <w:lang w:val="en-US" w:eastAsia="zh-CN"/>
        </w:rPr>
        <w:t>202</w:t>
      </w:r>
      <w:r>
        <w:rPr>
          <w:rFonts w:hint="eastAsia" w:cs="宋体"/>
          <w:spacing w:val="10"/>
          <w:position w:val="15"/>
          <w:sz w:val="20"/>
          <w:szCs w:val="20"/>
          <w:highlight w:val="none"/>
          <w:lang w:val="en-US" w:eastAsia="zh-CN"/>
        </w:rPr>
        <w:t>4</w:t>
      </w:r>
      <w:r>
        <w:rPr>
          <w:rFonts w:hint="eastAsia" w:ascii="宋体" w:hAnsi="宋体" w:eastAsia="宋体" w:cs="宋体"/>
          <w:spacing w:val="10"/>
          <w:position w:val="15"/>
          <w:sz w:val="20"/>
          <w:szCs w:val="20"/>
          <w:highlight w:val="none"/>
          <w:lang w:val="en-US" w:eastAsia="zh-CN"/>
        </w:rPr>
        <w:t>年</w:t>
      </w:r>
      <w:r>
        <w:rPr>
          <w:rFonts w:hint="eastAsia" w:cs="宋体"/>
          <w:spacing w:val="10"/>
          <w:position w:val="15"/>
          <w:sz w:val="20"/>
          <w:szCs w:val="20"/>
          <w:highlight w:val="none"/>
          <w:lang w:val="en-US" w:eastAsia="zh-CN"/>
        </w:rPr>
        <w:t>4</w:t>
      </w:r>
      <w:r>
        <w:rPr>
          <w:rFonts w:hint="eastAsia" w:ascii="宋体" w:hAnsi="宋体" w:eastAsia="宋体" w:cs="宋体"/>
          <w:spacing w:val="10"/>
          <w:position w:val="15"/>
          <w:sz w:val="20"/>
          <w:szCs w:val="20"/>
          <w:highlight w:val="none"/>
          <w:lang w:val="en-US" w:eastAsia="zh-CN"/>
        </w:rPr>
        <w:t>月28日，本行</w:t>
      </w:r>
      <w:r>
        <w:rPr>
          <w:rFonts w:hint="eastAsia" w:cs="宋体"/>
          <w:spacing w:val="10"/>
          <w:position w:val="15"/>
          <w:sz w:val="20"/>
          <w:szCs w:val="20"/>
          <w:highlight w:val="none"/>
          <w:lang w:val="en-US" w:eastAsia="zh-CN"/>
        </w:rPr>
        <w:t>2023</w:t>
      </w:r>
      <w:r>
        <w:rPr>
          <w:rFonts w:hint="eastAsia" w:ascii="宋体" w:hAnsi="宋体" w:eastAsia="宋体" w:cs="宋体"/>
          <w:spacing w:val="10"/>
          <w:position w:val="15"/>
          <w:sz w:val="20"/>
          <w:szCs w:val="20"/>
          <w:highlight w:val="none"/>
          <w:lang w:val="en-US" w:eastAsia="zh-CN"/>
        </w:rPr>
        <w:t>度</w:t>
      </w:r>
      <w:r>
        <w:rPr>
          <w:rFonts w:hint="eastAsia" w:cs="宋体"/>
          <w:spacing w:val="10"/>
          <w:position w:val="15"/>
          <w:sz w:val="20"/>
          <w:szCs w:val="20"/>
          <w:highlight w:val="none"/>
          <w:lang w:val="en-US" w:eastAsia="zh-CN"/>
        </w:rPr>
        <w:t>股东会</w:t>
      </w:r>
      <w:r>
        <w:rPr>
          <w:rFonts w:hint="eastAsia" w:ascii="宋体" w:hAnsi="宋体" w:eastAsia="宋体" w:cs="宋体"/>
          <w:spacing w:val="10"/>
          <w:position w:val="15"/>
          <w:sz w:val="20"/>
          <w:szCs w:val="20"/>
          <w:highlight w:val="none"/>
          <w:lang w:val="en-US" w:eastAsia="zh-CN"/>
        </w:rPr>
        <w:t>在本行三楼会议室召开。会议由本行董事会召集，</w:t>
      </w:r>
      <w:r>
        <w:rPr>
          <w:rFonts w:hint="eastAsia" w:cs="宋体"/>
          <w:spacing w:val="10"/>
          <w:position w:val="15"/>
          <w:sz w:val="20"/>
          <w:szCs w:val="20"/>
          <w:highlight w:val="none"/>
          <w:lang w:val="en-US" w:eastAsia="zh-CN"/>
        </w:rPr>
        <w:t>柴凌超行长</w:t>
      </w:r>
      <w:r>
        <w:rPr>
          <w:rFonts w:hint="eastAsia" w:ascii="宋体" w:hAnsi="宋体" w:eastAsia="宋体" w:cs="宋体"/>
          <w:spacing w:val="10"/>
          <w:position w:val="15"/>
          <w:sz w:val="20"/>
          <w:szCs w:val="20"/>
          <w:highlight w:val="none"/>
          <w:lang w:val="en-US" w:eastAsia="zh-CN"/>
        </w:rPr>
        <w:t>主持会议。会议通知提前20天</w:t>
      </w:r>
      <w:r>
        <w:rPr>
          <w:rFonts w:hint="eastAsia" w:cs="宋体"/>
          <w:spacing w:val="10"/>
          <w:position w:val="15"/>
          <w:sz w:val="20"/>
          <w:szCs w:val="20"/>
          <w:highlight w:val="none"/>
          <w:lang w:val="en-US" w:eastAsia="zh-CN"/>
        </w:rPr>
        <w:t>通知全体股东</w:t>
      </w:r>
      <w:r>
        <w:rPr>
          <w:rFonts w:hint="eastAsia" w:ascii="宋体" w:hAnsi="宋体" w:eastAsia="宋体" w:cs="宋体"/>
          <w:spacing w:val="10"/>
          <w:position w:val="15"/>
          <w:sz w:val="20"/>
          <w:szCs w:val="20"/>
          <w:highlight w:val="none"/>
          <w:lang w:val="en-US" w:eastAsia="zh-CN"/>
        </w:rPr>
        <w:t>。本行董事、监事、高级管理人员出席了本次会议。会议召开符合《公司法》及本行章程的有关规定。</w:t>
      </w:r>
    </w:p>
    <w:p w14:paraId="640DEE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0"/>
          <w:position w:val="15"/>
          <w:sz w:val="20"/>
          <w:szCs w:val="20"/>
          <w:highlight w:val="none"/>
          <w:lang w:val="en-US" w:eastAsia="zh-CN"/>
        </w:rPr>
      </w:pPr>
      <w:r>
        <w:rPr>
          <w:rFonts w:hint="eastAsia" w:ascii="宋体" w:hAnsi="宋体" w:eastAsia="宋体" w:cs="宋体"/>
          <w:spacing w:val="10"/>
          <w:position w:val="15"/>
          <w:sz w:val="20"/>
          <w:szCs w:val="20"/>
          <w:highlight w:val="none"/>
          <w:lang w:val="en-US" w:eastAsia="zh-CN"/>
        </w:rPr>
        <w:t>202</w:t>
      </w:r>
      <w:r>
        <w:rPr>
          <w:rFonts w:hint="eastAsia" w:cs="宋体"/>
          <w:spacing w:val="10"/>
          <w:position w:val="15"/>
          <w:sz w:val="20"/>
          <w:szCs w:val="20"/>
          <w:highlight w:val="none"/>
          <w:lang w:val="en-US" w:eastAsia="zh-CN"/>
        </w:rPr>
        <w:t>4</w:t>
      </w:r>
      <w:r>
        <w:rPr>
          <w:rFonts w:hint="eastAsia" w:ascii="宋体" w:hAnsi="宋体" w:eastAsia="宋体" w:cs="宋体"/>
          <w:spacing w:val="10"/>
          <w:position w:val="15"/>
          <w:sz w:val="20"/>
          <w:szCs w:val="20"/>
          <w:highlight w:val="none"/>
          <w:lang w:val="en-US" w:eastAsia="zh-CN"/>
        </w:rPr>
        <w:t>年</w:t>
      </w:r>
      <w:r>
        <w:rPr>
          <w:rFonts w:hint="eastAsia" w:cs="宋体"/>
          <w:spacing w:val="10"/>
          <w:position w:val="15"/>
          <w:sz w:val="20"/>
          <w:szCs w:val="20"/>
          <w:highlight w:val="none"/>
          <w:lang w:val="en-US" w:eastAsia="zh-CN"/>
        </w:rPr>
        <w:t>4</w:t>
      </w:r>
      <w:r>
        <w:rPr>
          <w:rFonts w:hint="eastAsia" w:ascii="宋体" w:hAnsi="宋体" w:eastAsia="宋体" w:cs="宋体"/>
          <w:spacing w:val="10"/>
          <w:position w:val="15"/>
          <w:sz w:val="20"/>
          <w:szCs w:val="20"/>
          <w:highlight w:val="none"/>
          <w:lang w:val="en-US" w:eastAsia="zh-CN"/>
        </w:rPr>
        <w:t>月28日召开202</w:t>
      </w:r>
      <w:r>
        <w:rPr>
          <w:rFonts w:hint="eastAsia" w:cs="宋体"/>
          <w:spacing w:val="10"/>
          <w:position w:val="15"/>
          <w:sz w:val="20"/>
          <w:szCs w:val="20"/>
          <w:highlight w:val="none"/>
          <w:lang w:val="en-US" w:eastAsia="zh-CN"/>
        </w:rPr>
        <w:t>3</w:t>
      </w:r>
      <w:r>
        <w:rPr>
          <w:rFonts w:hint="eastAsia" w:ascii="宋体" w:hAnsi="宋体" w:eastAsia="宋体" w:cs="宋体"/>
          <w:spacing w:val="10"/>
          <w:position w:val="15"/>
          <w:sz w:val="20"/>
          <w:szCs w:val="20"/>
          <w:highlight w:val="none"/>
          <w:lang w:val="en-US" w:eastAsia="zh-CN"/>
        </w:rPr>
        <w:t>年</w:t>
      </w:r>
      <w:r>
        <w:rPr>
          <w:rFonts w:hint="eastAsia" w:cs="宋体"/>
          <w:spacing w:val="10"/>
          <w:position w:val="15"/>
          <w:sz w:val="20"/>
          <w:szCs w:val="20"/>
          <w:highlight w:val="none"/>
          <w:lang w:val="en-US" w:eastAsia="zh-CN"/>
        </w:rPr>
        <w:t>股东会</w:t>
      </w:r>
      <w:r>
        <w:rPr>
          <w:rFonts w:hint="eastAsia" w:ascii="宋体" w:hAnsi="宋体" w:eastAsia="宋体" w:cs="宋体"/>
          <w:spacing w:val="10"/>
          <w:position w:val="15"/>
          <w:sz w:val="20"/>
          <w:szCs w:val="20"/>
          <w:highlight w:val="none"/>
          <w:lang w:val="en-US" w:eastAsia="zh-CN"/>
        </w:rPr>
        <w:t>，通过了《关于廊坊市广阳舜丰村镇银行股份有限公司2023年度董事会工作报告的提案》、《关于廊坊市广阳舜丰村镇银行股份有限公司2023年度监事会工作报告的提案》、《关于廊坊市广阳舜丰村镇银行股份有限公司2023年度监事会工作报告的提案》、《关于廊坊市广阳舜丰村镇银行股份有限公司2023年度监事会工作报告的提案》、《关于廊坊市广阳舜丰村镇银行股份有限公司2023年度财务收支决算、2024年财务收支预算方案的提案》、《关于廊坊市广阳舜丰村镇银行股份有限公司2023年度利润分配方案的提案》、《关于廊坊市广阳舜丰村镇银行股份有限公司2023年大额财务支出报告的提案》、《关于廊坊市广阳舜丰村镇银行股份有限公司审议大额财务支出的提案》、《关于廊坊市广阳舜丰村镇银行股份有限公司2023年度关联交易专项审计结果报告的提案》、《关于廊坊市广阳舜丰村镇银行股份有限公司监事会对董事会及其专门委员会、高级管理层、董事2023年度履职情况的评价报告的提案》、《关于廊坊市广阳舜丰村镇银行股份有限公司2023年度信息披露报告的提案》、《关于廊坊市广阳舜丰村镇银行股份有限公司监事会对董事长、行长、行长助理2023年度专项审计的提案》、《关于廊坊市广阳舜丰村镇银行股份有限公司董事、监事2024年度薪酬管理方案的提案》、《关于廊坊市广阳舜丰村镇银行股份有限公司2024年经营方针和工作规划的提案》、《关于廊坊市广阳舜丰村镇银行股份有限公司续聘新联谊会计师事务所的提案》、《关于选举广阳舜丰村镇银行股份有限公司第四届董事会董事人选的提案》、《关于选举广阳舜丰村镇银行股份有限公司第三届监事会监事人选的提案》、《关于廊坊市广阳舜丰村镇银行股份有限公司变更章程的提案》、《关于廊坊市广阳舜丰村镇银行股份有限公司信息科技2023年度工作总结及2024年工作计划的提案》</w:t>
      </w:r>
      <w:r>
        <w:rPr>
          <w:rFonts w:hint="eastAsia" w:cs="宋体"/>
          <w:spacing w:val="10"/>
          <w:position w:val="15"/>
          <w:sz w:val="20"/>
          <w:szCs w:val="20"/>
          <w:highlight w:val="none"/>
          <w:lang w:val="en-US" w:eastAsia="zh-CN"/>
        </w:rPr>
        <w:t>、《关于廊坊市广阳舜丰村镇银行股份有限公司2023年度关联交易工作情况报告的提案》、《关于廊坊市广阳舜丰村镇银行股份有限公司审议大额贷款及其关联方统一授信的提案》、《关于廊坊市广阳舜丰村镇银行股份有限公司2024年度流动性管理的提案》、《关于廊坊市广阳舜丰村镇银行股份有限公司反洗钱2023年度工作信息的提案》、《关于廊坊市广阳舜丰村镇银行股份有限公司股权变更的提案》、《关于廊坊市广阳舜丰村镇银行股份有限公司2024年至2026年三年发展战略规划的提案》二十三</w:t>
      </w:r>
      <w:r>
        <w:rPr>
          <w:rFonts w:hint="eastAsia" w:ascii="宋体" w:hAnsi="宋体" w:eastAsia="宋体" w:cs="宋体"/>
          <w:spacing w:val="10"/>
          <w:position w:val="15"/>
          <w:sz w:val="20"/>
          <w:szCs w:val="20"/>
          <w:highlight w:val="none"/>
          <w:lang w:val="en-US" w:eastAsia="zh-CN"/>
        </w:rPr>
        <w:t>项提案。</w:t>
      </w:r>
    </w:p>
    <w:p w14:paraId="79EE4C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2" w:firstLine="440" w:firstLineChars="200"/>
        <w:jc w:val="left"/>
        <w:textAlignment w:val="baseline"/>
        <w:rPr>
          <w:rFonts w:hint="eastAsia" w:ascii="宋体" w:hAnsi="宋体" w:eastAsia="宋体" w:cs="宋体"/>
          <w:spacing w:val="10"/>
          <w:position w:val="15"/>
          <w:sz w:val="20"/>
          <w:szCs w:val="20"/>
          <w:highlight w:val="none"/>
          <w:lang w:val="zh-CN"/>
        </w:rPr>
      </w:pPr>
      <w:r>
        <w:rPr>
          <w:rFonts w:hint="eastAsia"/>
          <w:spacing w:val="10"/>
          <w:position w:val="15"/>
          <w:sz w:val="20"/>
          <w:szCs w:val="20"/>
          <w:highlight w:val="none"/>
          <w:lang w:val="en-US" w:eastAsia="zh-CN"/>
        </w:rPr>
        <w:t>河北乾翔律师事务所</w:t>
      </w:r>
      <w:r>
        <w:rPr>
          <w:rFonts w:hint="eastAsia" w:ascii="宋体" w:hAnsi="宋体" w:eastAsia="宋体" w:cs="宋体"/>
          <w:spacing w:val="10"/>
          <w:position w:val="15"/>
          <w:sz w:val="20"/>
          <w:szCs w:val="20"/>
          <w:highlight w:val="none"/>
          <w:lang w:val="zh-CN"/>
        </w:rPr>
        <w:t>对年度</w:t>
      </w:r>
      <w:r>
        <w:rPr>
          <w:rFonts w:hint="eastAsia" w:cs="宋体"/>
          <w:spacing w:val="10"/>
          <w:position w:val="15"/>
          <w:sz w:val="20"/>
          <w:szCs w:val="20"/>
          <w:highlight w:val="none"/>
          <w:lang w:val="zh-CN"/>
        </w:rPr>
        <w:t>股东会</w:t>
      </w:r>
      <w:r>
        <w:rPr>
          <w:rFonts w:hint="eastAsia" w:ascii="宋体" w:hAnsi="宋体" w:eastAsia="宋体" w:cs="宋体"/>
          <w:spacing w:val="10"/>
          <w:position w:val="15"/>
          <w:sz w:val="20"/>
          <w:szCs w:val="20"/>
          <w:highlight w:val="none"/>
          <w:lang w:val="zh-CN"/>
        </w:rPr>
        <w:t>的召集和召开程序、出席会议股东的资格、提案和表决程序等事项的合法、合规性进行了现场见证，并出具了法律意见书。</w:t>
      </w:r>
    </w:p>
    <w:p w14:paraId="2B4308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7E36091">
      <w:pPr>
        <w:spacing w:before="113" w:line="227" w:lineRule="auto"/>
        <w:jc w:val="center"/>
        <w:outlineLvl w:val="0"/>
        <w:rPr>
          <w:rFonts w:ascii="黑体" w:hAnsi="黑体" w:eastAsia="黑体" w:cs="黑体"/>
          <w:sz w:val="35"/>
          <w:szCs w:val="35"/>
        </w:rPr>
      </w:pPr>
      <w:bookmarkStart w:id="7" w:name="_Toc12754"/>
      <w:r>
        <w:rPr>
          <w:rFonts w:ascii="黑体" w:hAnsi="黑体" w:eastAsia="黑体" w:cs="黑体"/>
          <w:spacing w:val="7"/>
          <w:sz w:val="35"/>
          <w:szCs w:val="35"/>
        </w:rPr>
        <w:t>第八节 董事会报告</w:t>
      </w:r>
      <w:bookmarkEnd w:id="7"/>
    </w:p>
    <w:p w14:paraId="14CC3B2E">
      <w:pPr>
        <w:spacing w:line="360" w:lineRule="auto"/>
        <w:rPr>
          <w:rFonts w:ascii="Arial"/>
          <w:sz w:val="21"/>
        </w:rPr>
      </w:pPr>
    </w:p>
    <w:p w14:paraId="7A1ED958">
      <w:pPr>
        <w:keepNext w:val="0"/>
        <w:keepLines w:val="0"/>
        <w:pageBreakBefore w:val="0"/>
        <w:wordWrap/>
        <w:overflowPunct/>
        <w:topLinePunct w:val="0"/>
        <w:bidi w:val="0"/>
        <w:spacing w:line="360" w:lineRule="auto"/>
        <w:ind w:left="5"/>
        <w:outlineLvl w:val="1"/>
        <w:rPr>
          <w:rFonts w:ascii="黑体" w:hAnsi="黑体" w:eastAsia="黑体" w:cs="黑体"/>
          <w:sz w:val="24"/>
          <w:szCs w:val="24"/>
          <w:highlight w:val="yellow"/>
        </w:rPr>
      </w:pPr>
      <w:r>
        <w:rPr>
          <w:rFonts w:ascii="黑体" w:hAnsi="黑体" w:eastAsia="黑体" w:cs="黑体"/>
          <w:sz w:val="24"/>
          <w:szCs w:val="24"/>
          <w14:textOutline w14:w="4358" w14:cap="sq" w14:cmpd="sng">
            <w14:solidFill>
              <w14:srgbClr w14:val="000000"/>
            </w14:solidFill>
            <w14:prstDash w14:val="solid"/>
            <w14:bevel/>
          </w14:textOutline>
        </w:rPr>
        <w:t>8.1</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管理层讨论与分析</w:t>
      </w:r>
    </w:p>
    <w:p w14:paraId="2E39AB75">
      <w:pPr>
        <w:pStyle w:val="5"/>
        <w:keepNext w:val="0"/>
        <w:keepLines w:val="0"/>
        <w:pageBreakBefore w:val="0"/>
        <w:wordWrap/>
        <w:overflowPunct/>
        <w:topLinePunct w:val="0"/>
        <w:bidi w:val="0"/>
        <w:spacing w:line="360" w:lineRule="auto"/>
        <w:ind w:firstLine="440" w:firstLineChars="200"/>
        <w:jc w:val="both"/>
        <w:rPr>
          <w:rFonts w:hint="eastAsia"/>
          <w:spacing w:val="10"/>
          <w:position w:val="15"/>
          <w:sz w:val="20"/>
          <w:szCs w:val="20"/>
          <w:highlight w:val="none"/>
          <w:lang w:val="en-US" w:eastAsia="zh-CN"/>
        </w:rPr>
      </w:pPr>
      <w:r>
        <w:rPr>
          <w:rFonts w:hint="eastAsia"/>
          <w:spacing w:val="10"/>
          <w:position w:val="15"/>
          <w:sz w:val="20"/>
          <w:szCs w:val="20"/>
          <w:highlight w:val="none"/>
        </w:rPr>
        <w:t>廊坊市广阳舜丰村镇银行股份有限公司（以下简称“广阳舜丰村镇银行”）董事会</w:t>
      </w:r>
      <w:r>
        <w:rPr>
          <w:rFonts w:hint="eastAsia"/>
          <w:spacing w:val="10"/>
          <w:position w:val="15"/>
          <w:sz w:val="20"/>
          <w:szCs w:val="20"/>
          <w:highlight w:val="none"/>
          <w:lang w:eastAsia="zh-CN"/>
        </w:rPr>
        <w:t>202</w:t>
      </w:r>
      <w:r>
        <w:rPr>
          <w:rFonts w:hint="eastAsia"/>
          <w:spacing w:val="10"/>
          <w:position w:val="15"/>
          <w:sz w:val="20"/>
          <w:szCs w:val="20"/>
          <w:highlight w:val="none"/>
          <w:lang w:val="en-US" w:eastAsia="zh-CN"/>
        </w:rPr>
        <w:t>4</w:t>
      </w:r>
      <w:r>
        <w:rPr>
          <w:rFonts w:hint="eastAsia"/>
          <w:spacing w:val="10"/>
          <w:position w:val="15"/>
          <w:sz w:val="20"/>
          <w:szCs w:val="20"/>
          <w:highlight w:val="none"/>
          <w:lang w:eastAsia="zh-CN"/>
        </w:rPr>
        <w:t>年</w:t>
      </w:r>
      <w:r>
        <w:rPr>
          <w:rFonts w:hint="eastAsia"/>
          <w:spacing w:val="10"/>
          <w:position w:val="15"/>
          <w:sz w:val="20"/>
          <w:szCs w:val="20"/>
          <w:highlight w:val="none"/>
        </w:rPr>
        <w:t>对广阳舜丰村镇银行的各项工作进行了有效监督与指导，取得了一定的成绩，具体汇报如下：</w:t>
      </w:r>
      <w:r>
        <w:rPr>
          <w:rFonts w:hint="eastAsia"/>
          <w:spacing w:val="10"/>
          <w:position w:val="15"/>
          <w:sz w:val="20"/>
          <w:szCs w:val="20"/>
          <w:highlight w:val="none"/>
          <w:lang w:val="en-US" w:eastAsia="zh-CN"/>
        </w:rPr>
        <w:t>截至12月31日，我行资产总额67456.61万元，负债总额53218.07万元，所有者权益14238.54万元。全年实现各项收入3626.85万元，发生各项支出3191.36万元。年度实现利润总额435.49万元，实现净利润208.39万元。截至2024年末，我行存贷比（扣除人行再贷款）87.16%、流动性比例160.03%、资本充足率36.28%、不良贷款率为0.94%、拨备覆盖率366.42%、贷款拨备率3.44%,均达到或符合监管规定。</w:t>
      </w:r>
    </w:p>
    <w:p w14:paraId="26ADDE69">
      <w:pPr>
        <w:keepNext w:val="0"/>
        <w:keepLines w:val="0"/>
        <w:pageBreakBefore w:val="0"/>
        <w:wordWrap/>
        <w:overflowPunct/>
        <w:topLinePunct w:val="0"/>
        <w:bidi w:val="0"/>
        <w:spacing w:line="360" w:lineRule="auto"/>
        <w:ind w:left="5"/>
        <w:outlineLvl w:val="2"/>
        <w:rPr>
          <w:rFonts w:hint="eastAsia" w:ascii="宋体" w:hAnsi="宋体" w:eastAsia="宋体" w:cs="宋体"/>
          <w:snapToGrid w:val="0"/>
          <w:color w:val="000000"/>
          <w:spacing w:val="11"/>
          <w:kern w:val="0"/>
          <w:sz w:val="20"/>
          <w:szCs w:val="20"/>
          <w:lang w:val="en-US" w:eastAsia="en-US" w:bidi="ar-SA"/>
          <w14:textOutline w14:w="3795" w14:cap="sq" w14:cmpd="sng">
            <w14:solidFill>
              <w14:srgbClr w14:val="000000"/>
            </w14:solidFill>
            <w14:prstDash w14:val="solid"/>
            <w14:bevel/>
          </w14:textOutline>
        </w:rPr>
      </w:pPr>
      <w:r>
        <w:rPr>
          <w:rFonts w:ascii="黑体" w:hAnsi="黑体" w:eastAsia="黑体" w:cs="黑体"/>
          <w:spacing w:val="8"/>
          <w:sz w:val="20"/>
          <w:szCs w:val="20"/>
          <w14:textOutline w14:w="3795" w14:cap="sq" w14:cmpd="sng">
            <w14:solidFill>
              <w14:srgbClr w14:val="000000"/>
            </w14:solidFill>
            <w14:prstDash w14:val="solid"/>
            <w14:bevel/>
          </w14:textOutline>
        </w:rPr>
        <w:t>8</w:t>
      </w:r>
      <w:r>
        <w:rPr>
          <w:rFonts w:hint="eastAsia" w:ascii="宋体" w:hAnsi="宋体" w:eastAsia="宋体" w:cs="宋体"/>
          <w:snapToGrid w:val="0"/>
          <w:color w:val="000000"/>
          <w:spacing w:val="11"/>
          <w:kern w:val="0"/>
          <w:sz w:val="20"/>
          <w:szCs w:val="20"/>
          <w:lang w:val="en-US" w:eastAsia="en-US" w:bidi="ar-SA"/>
          <w14:textOutline w14:w="3795" w14:cap="sq" w14:cmpd="sng">
            <w14:solidFill>
              <w14:srgbClr w14:val="000000"/>
            </w14:solidFill>
            <w14:prstDash w14:val="solid"/>
            <w14:bevel/>
          </w14:textOutline>
        </w:rPr>
        <w:t>.1.1 坚持“稳健经营，稳步发展”原则</w:t>
      </w:r>
    </w:p>
    <w:p w14:paraId="5980E252">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44" w:firstLineChars="200"/>
        <w:textAlignment w:val="baseline"/>
        <w:outlineLvl w:val="2"/>
        <w:rPr>
          <w:rFonts w:hint="eastAsia" w:ascii="宋体" w:hAnsi="宋体" w:eastAsia="宋体" w:cs="宋体"/>
          <w:snapToGrid w:val="0"/>
          <w:color w:val="000000"/>
          <w:spacing w:val="11"/>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0"/>
          <w:szCs w:val="20"/>
          <w:lang w:val="en-US" w:eastAsia="zh-CN" w:bidi="ar-SA"/>
          <w14:textOutline w14:w="3795" w14:cap="sq" w14:cmpd="sng">
            <w14:solidFill>
              <w14:srgbClr w14:val="000000"/>
            </w14:solidFill>
            <w14:prstDash w14:val="solid"/>
            <w14:bevel/>
          </w14:textOutline>
        </w:rPr>
        <w:t>（一）坚守市场定位，加大贷款投放力度。</w:t>
      </w:r>
    </w:p>
    <w:p w14:paraId="54273055">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00" w:firstLineChars="200"/>
        <w:textAlignment w:val="baseline"/>
        <w:outlineLvl w:val="2"/>
        <w:rPr>
          <w:rStyle w:val="20"/>
          <w:rFonts w:hint="eastAsia"/>
          <w:sz w:val="20"/>
          <w:szCs w:val="20"/>
          <w:lang w:val="en-US" w:eastAsia="zh-CN"/>
        </w:rPr>
      </w:pPr>
      <w:r>
        <w:rPr>
          <w:rStyle w:val="20"/>
          <w:rFonts w:hint="eastAsia"/>
          <w:sz w:val="20"/>
          <w:szCs w:val="20"/>
          <w:lang w:val="en-US" w:eastAsia="zh-CN"/>
        </w:rPr>
        <w:t>牢固树立贷款投放是“吃饭工程”的战略思维。坚持支农支小的战略定力，确保新增贷款主要投向“三农”和小微领域。一是加大宣传力度，通过“网格化”营销和搭建银企对接会等形式解决与目标客户信息不对称难题。二是制定和完善更符合普惠小微企业的信贷产品，深化供给侧改革，提升小额信用保证贷款和中长期贷款占比，满足不同类型普惠小微企业信贷需求。三是坚持与大银行差别定位、错位竞争，依据综合贡献度筛选“优质客户”，对标小贷公司、民间融资公司的主打客户群体筛选“次优客户”，努力提高授信覆盖面、客户用信率。四是建立完善个体工商户、小微企业、新型农业经营主体“三张核心客户清单”，梳理当地特色产业客群，明确重点行业客户对接计划，强化员工责任担当，完善考核机制，提升员工内生动力。</w:t>
      </w:r>
    </w:p>
    <w:p w14:paraId="34057C2D">
      <w:pPr>
        <w:keepNext w:val="0"/>
        <w:keepLines w:val="0"/>
        <w:pageBreakBefore w:val="0"/>
        <w:widowControl/>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napToGrid w:val="0"/>
          <w:color w:val="000000"/>
          <w:spacing w:val="11"/>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0"/>
          <w:szCs w:val="20"/>
          <w:lang w:val="en-US" w:eastAsia="zh-CN" w:bidi="ar-SA"/>
          <w14:textOutline w14:w="3795" w14:cap="sq" w14:cmpd="sng">
            <w14:solidFill>
              <w14:srgbClr w14:val="000000"/>
            </w14:solidFill>
            <w14:prstDash w14:val="solid"/>
            <w14:bevel/>
          </w14:textOutline>
        </w:rPr>
        <w:t>（二）规范信贷管理，强化机制建设。</w:t>
      </w:r>
    </w:p>
    <w:p w14:paraId="6F113AAD">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一是从严治行，向合规管理要效益，摒弃粗放管理思想惯性。定期组织开展合规文化和警示教育培训，增加违规违纪成本，增强全体员工合规意识。二是加强对集团企业授信、关联客户统一授信管理，做好贷前精准管控，加强对重点操作环节尤其是客户准入关口的管控，规范操作、合规办贷。三是逐个分析各项检查发现问题，落实责任认定和追究，跟踪整改情况，杜绝类似问题出现。</w:t>
      </w:r>
    </w:p>
    <w:p w14:paraId="5CF609F1">
      <w:pPr>
        <w:keepNext w:val="0"/>
        <w:keepLines w:val="0"/>
        <w:pageBreakBefore w:val="0"/>
        <w:numPr>
          <w:ilvl w:val="0"/>
          <w:numId w:val="0"/>
        </w:numPr>
        <w:kinsoku/>
        <w:wordWrap/>
        <w:overflowPunct/>
        <w:topLinePunct w:val="0"/>
        <w:autoSpaceDE/>
        <w:autoSpaceDN/>
        <w:bidi w:val="0"/>
        <w:adjustRightInd/>
        <w:snapToGrid/>
        <w:spacing w:line="360" w:lineRule="auto"/>
        <w:ind w:left="437" w:leftChars="0" w:firstLine="0" w:firstLineChars="0"/>
        <w:textAlignment w:val="auto"/>
        <w:rPr>
          <w:rFonts w:hint="eastAsia" w:ascii="宋体" w:hAnsi="宋体" w:eastAsia="宋体" w:cs="宋体"/>
          <w:snapToGrid w:val="0"/>
          <w:color w:val="000000"/>
          <w:spacing w:val="11"/>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0"/>
          <w:szCs w:val="20"/>
          <w:lang w:val="en-US" w:eastAsia="zh-CN" w:bidi="ar-SA"/>
          <w14:textOutline w14:w="3795" w14:cap="sq" w14:cmpd="sng">
            <w14:solidFill>
              <w14:srgbClr w14:val="000000"/>
            </w14:solidFill>
            <w14:prstDash w14:val="solid"/>
            <w14:bevel/>
          </w14:textOutline>
        </w:rPr>
        <w:t>（三）持续压降风险贷款。</w:t>
      </w:r>
    </w:p>
    <w:p w14:paraId="69843B2F">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Style w:val="20"/>
          <w:rFonts w:hint="default"/>
          <w:sz w:val="20"/>
          <w:szCs w:val="20"/>
          <w:lang w:val="en-US" w:eastAsia="zh-CN"/>
        </w:rPr>
      </w:pPr>
      <w:r>
        <w:rPr>
          <w:rStyle w:val="20"/>
          <w:rFonts w:hint="eastAsia"/>
          <w:sz w:val="20"/>
          <w:szCs w:val="20"/>
          <w:lang w:val="en-US" w:eastAsia="zh-CN"/>
        </w:rPr>
        <w:t>一是严控新增贷款投放质量。在客户准入阶段除了解借款人工作或经营情况外结合征信信息、第三方平台信息、裁判文书网、失信被执行人公开信息网等，综合考察客户的经营水平和还款能力，不单以抵押物是否足值为依据发放贷款。二是增强风险贷款化解能力。继续按照“压存量、控增量、防变量”要求加强风险贷款预见式管控，对风险贷款建立现金清收、盘活、核销和市场化处置四张清单，全力推动关注类贷款有序压降处置，严格落实发起行新形成不良贷款次月“调度制”、新增30万元以上不良贷款“报告制”。三是强化不良贷款清收处置管控，严格全员清收、专业清收、依法清收的顺序规范推进清收处置工作，通过法律手段打击逃废债客户嚣张气焰，达到清收目的。四是做好不良贷款的责任认定和追究。按照发起行标准、流程、期限、格式，每月对新发生不良贷款（含新发生或续办的宽限期贷款、利随本清贷款、监管或审计部门认定不良贷款等）进行责任认定和追究，对2020年以来新发放存在违规贷款要顶格进行责任追究，违纪的坚决进行组织处理，违法的坚决移交司法机关。</w:t>
      </w:r>
    </w:p>
    <w:p w14:paraId="3F60D288">
      <w:pPr>
        <w:keepNext w:val="0"/>
        <w:keepLines w:val="0"/>
        <w:pageBreakBefore w:val="0"/>
        <w:wordWrap/>
        <w:overflowPunct/>
        <w:topLinePunct w:val="0"/>
        <w:bidi w:val="0"/>
        <w:spacing w:line="360" w:lineRule="auto"/>
        <w:ind w:left="5"/>
        <w:outlineLvl w:val="2"/>
        <w:rPr>
          <w:rFonts w:hint="eastAsia"/>
          <w:lang w:val="en-US" w:eastAsia="zh-CN"/>
        </w:rPr>
      </w:pPr>
      <w:r>
        <w:rPr>
          <w:rFonts w:ascii="黑体" w:hAnsi="黑体" w:eastAsia="黑体" w:cs="黑体"/>
          <w:spacing w:val="9"/>
          <w:sz w:val="20"/>
          <w:szCs w:val="20"/>
          <w14:textOutline w14:w="3795" w14:cap="sq" w14:cmpd="sng">
            <w14:solidFill>
              <w14:srgbClr w14:val="000000"/>
            </w14:solidFill>
            <w14:prstDash w14:val="solid"/>
            <w14:bevel/>
          </w14:textOutline>
        </w:rPr>
        <w:t>8.1.2</w:t>
      </w:r>
      <w:r>
        <w:rPr>
          <w:rFonts w:ascii="黑体" w:hAnsi="黑体" w:eastAsia="黑体" w:cs="黑体"/>
          <w:spacing w:val="-42"/>
          <w:sz w:val="20"/>
          <w:szCs w:val="20"/>
        </w:rPr>
        <w:t xml:space="preserve"> </w:t>
      </w: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强化党建先行意识</w:t>
      </w:r>
      <w:r>
        <w:rPr>
          <w:rFonts w:ascii="黑体" w:hAnsi="黑体" w:eastAsia="黑体" w:cs="黑体"/>
          <w:spacing w:val="9"/>
          <w:sz w:val="20"/>
          <w:szCs w:val="20"/>
          <w14:textOutline w14:w="3795" w14:cap="sq" w14:cmpd="sng">
            <w14:solidFill>
              <w14:srgbClr w14:val="000000"/>
            </w14:solidFill>
            <w14:prstDash w14:val="solid"/>
            <w14:bevel/>
          </w14:textOutline>
        </w:rPr>
        <w:t>，</w:t>
      </w: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全面推进业务发展</w:t>
      </w:r>
    </w:p>
    <w:p w14:paraId="7C45BEFA">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pP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（一）坚持党建领导，规范党组织运行。</w:t>
      </w:r>
    </w:p>
    <w:p w14:paraId="2676490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广阳舜丰将深入学习和领会第二十届三中全会所传达的会议精神，进一步加强党性修养，努力把会议精神转化为实际行动指南。紧密结合自身岗位职责，主动担当，勇于创新，不断提升自身的业务能力和服务水平。同时，持续完善公司治理结构体系，明确和落实党组织在法人治理结构中的法定地位，完善党组织发挥领导作用的制度机制。</w:t>
      </w:r>
    </w:p>
    <w:p w14:paraId="0BDE4872">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pP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（二）多措并举、持续降本增效。</w:t>
      </w:r>
    </w:p>
    <w:p w14:paraId="54D58EF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（1）加强费用审核，做好必要性、效益性研究，严格执行财务管理制度，降低管理成本。</w:t>
      </w:r>
    </w:p>
    <w:p w14:paraId="70F2597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（2）加大存款结构优化，提高低成本存款占比，积极转化中长期存款，存款绩效薪酬向一年期以下存款倾斜，营销重点向低成本短期存款集中。降低利息支出，增加净收入。</w:t>
      </w:r>
    </w:p>
    <w:p w14:paraId="1A9FC09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3）加大贷款投放，持续改善户均贷款指标，争取普惠小微贷款支持工具奖励资金。一是将继续依托“我与商户共成长”和发起行行业客户服务方案扩宽获客渠道。二是加强与广阳区金融服务中心合作，积极获取企业清单，对接目标企业。三是继续加大存量客户和结清客户二次营销，提高存量客户转化率。</w:t>
      </w:r>
    </w:p>
    <w:p w14:paraId="52A7291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4）提高贷款利率定价水平。下一步继续以小贷公司、民间融资公司的主打客户为对照，坚持与大银行差别定位、错位竞争，挖掘区域“次优客户”，找准信贷增长点，提高贷款利率定价水平。加强与当地人行货币信贷部门沟通，争取政策支持。</w:t>
      </w:r>
    </w:p>
    <w:p w14:paraId="40D2861B">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Style w:val="20"/>
          <w:rFonts w:hint="eastAsia"/>
          <w:sz w:val="20"/>
          <w:szCs w:val="20"/>
          <w:lang w:val="en-US" w:eastAsia="zh-CN"/>
        </w:rPr>
      </w:pP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（三）提高同业资金的合理存放。</w:t>
      </w:r>
      <w:r>
        <w:rPr>
          <w:rStyle w:val="20"/>
          <w:rFonts w:hint="eastAsia"/>
          <w:sz w:val="20"/>
          <w:szCs w:val="20"/>
          <w:lang w:val="en-US" w:eastAsia="zh-CN"/>
        </w:rPr>
        <w:t xml:space="preserve">接下来我行着重了解同业交易对手的机构性质、经营管理和信用风险等情况，在确保资金安全、风险可控的前提下，扩大同业业务授信范围，在符合当地监管政策的前提下，在全省范围内积极寻找同业客户，并结合流动性要求，合理设置存放期限，并参考同业市场公允价格与交易对手商定存放利率，在发起行同业指导利率基础上，在不损害自身利益情况下，进行同业资金的合理存放。     </w:t>
      </w:r>
    </w:p>
    <w:p w14:paraId="680D2E86">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pP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（四）严格把控各项监管指标。</w:t>
      </w:r>
    </w:p>
    <w:p w14:paraId="201D3C5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（1）核准数据，定期自查。定期对各项监管指标进行自查，一是确保指标数据的准确性，二是确保符合各级监管要求，及时发现并整改存在的问题。</w:t>
      </w:r>
    </w:p>
    <w:p w14:paraId="1181669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（2）加强与发起行、各级监管部门的沟通。及时了解监管政策变化，实时调整我行政策要求，确保业务合规发展。</w:t>
      </w:r>
    </w:p>
    <w:p w14:paraId="30F47F2C">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pPr>
      <w:r>
        <w:rPr>
          <w:rFonts w:hint="eastAsia" w:ascii="黑体" w:hAnsi="黑体" w:eastAsia="黑体" w:cs="黑体"/>
          <w:spacing w:val="9"/>
          <w:sz w:val="20"/>
          <w:szCs w:val="20"/>
          <w:lang w:val="en-US" w:eastAsia="zh-CN"/>
          <w14:textOutline w14:w="3795" w14:cap="sq" w14:cmpd="sng">
            <w14:solidFill>
              <w14:srgbClr w14:val="000000"/>
            </w14:solidFill>
            <w14:prstDash w14:val="solid"/>
            <w14:bevel/>
          </w14:textOutline>
        </w:rPr>
        <w:t>（五）加强内部合规管理。</w:t>
      </w:r>
    </w:p>
    <w:p w14:paraId="0CE39D6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（1） 强化柜面业务管理，坚决执行会计内控制度、审核监督制度及授权管理制度，并将客户身份识别视为柜面业务风险防控的首要环节，持续推进业务风险排查工作的全面覆盖与深入。</w:t>
      </w:r>
    </w:p>
    <w:p w14:paraId="0B224A4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（2）常态化开展合规教育活动，旨在提升员工合规经营意识与案件防范能力。通过加强规章制度的学习与培训，深化员工的合规操作理念，确保操作程序严谨规范。</w:t>
      </w:r>
    </w:p>
    <w:p w14:paraId="51CED3A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20"/>
          <w:rFonts w:hint="eastAsia"/>
          <w:sz w:val="20"/>
          <w:szCs w:val="20"/>
          <w:lang w:val="en-US" w:eastAsia="zh-CN"/>
        </w:rPr>
      </w:pPr>
      <w:r>
        <w:rPr>
          <w:rStyle w:val="20"/>
          <w:rFonts w:hint="eastAsia"/>
          <w:sz w:val="20"/>
          <w:szCs w:val="20"/>
          <w:lang w:val="en-US" w:eastAsia="zh-CN"/>
        </w:rPr>
        <w:t>（3） 严格实施责任追究机制，完善惩戒问责制度。对于问题整改不力、违规操作、屡教不改的责任人，将采取严厉措施予以处理，营造“不能违规、不敢违规、不愿违规”的良好氛围，并确立“问题必究、责任必担”的明确认识。</w:t>
      </w:r>
    </w:p>
    <w:p w14:paraId="0069A6CF">
      <w:pPr>
        <w:spacing w:before="161" w:line="221" w:lineRule="auto"/>
        <w:ind w:left="5"/>
        <w:outlineLvl w:val="2"/>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8.1.3</w:t>
      </w:r>
      <w:r>
        <w:rPr>
          <w:rFonts w:ascii="黑体" w:hAnsi="黑体" w:eastAsia="黑体" w:cs="黑体"/>
          <w:spacing w:val="-33"/>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加强董事会规范化建设，不断提高董事会运作效率</w:t>
      </w:r>
    </w:p>
    <w:p w14:paraId="68261AD3">
      <w:pPr>
        <w:pStyle w:val="5"/>
        <w:spacing w:before="167" w:line="377" w:lineRule="auto"/>
        <w:ind w:left="7" w:right="70" w:firstLine="421"/>
        <w:jc w:val="both"/>
        <w:rPr>
          <w:sz w:val="20"/>
          <w:szCs w:val="20"/>
        </w:rPr>
      </w:pPr>
      <w:r>
        <w:rPr>
          <w:spacing w:val="8"/>
          <w:sz w:val="20"/>
          <w:szCs w:val="20"/>
        </w:rPr>
        <w:t>董事会始终以提高履职质效为重要目标，不断完善</w:t>
      </w:r>
      <w:r>
        <w:rPr>
          <w:spacing w:val="7"/>
          <w:sz w:val="20"/>
          <w:szCs w:val="20"/>
        </w:rPr>
        <w:t>以</w:t>
      </w:r>
      <w:r>
        <w:rPr>
          <w:rFonts w:hint="eastAsia"/>
          <w:spacing w:val="7"/>
          <w:sz w:val="20"/>
          <w:szCs w:val="20"/>
          <w:lang w:eastAsia="zh-CN"/>
        </w:rPr>
        <w:t>股东会</w:t>
      </w:r>
      <w:r>
        <w:rPr>
          <w:spacing w:val="7"/>
          <w:sz w:val="20"/>
          <w:szCs w:val="20"/>
        </w:rPr>
        <w:t>、董事会、监事会、高级管理</w:t>
      </w:r>
      <w:r>
        <w:rPr>
          <w:sz w:val="20"/>
          <w:szCs w:val="20"/>
        </w:rPr>
        <w:t xml:space="preserve"> </w:t>
      </w:r>
      <w:r>
        <w:rPr>
          <w:spacing w:val="7"/>
          <w:sz w:val="20"/>
          <w:szCs w:val="20"/>
        </w:rPr>
        <w:t>层为主体的公司治理架构，“三会一层</w:t>
      </w:r>
      <w:r>
        <w:rPr>
          <w:spacing w:val="-68"/>
          <w:sz w:val="20"/>
          <w:szCs w:val="20"/>
        </w:rPr>
        <w:t xml:space="preserve"> </w:t>
      </w:r>
      <w:r>
        <w:rPr>
          <w:spacing w:val="7"/>
          <w:sz w:val="20"/>
          <w:szCs w:val="20"/>
        </w:rPr>
        <w:t>”职权明确、运行顺畅，董事会及各专门委员会切实履行</w:t>
      </w:r>
      <w:r>
        <w:rPr>
          <w:spacing w:val="9"/>
          <w:sz w:val="20"/>
          <w:szCs w:val="20"/>
        </w:rPr>
        <w:t>职责、积极有效运作，公司治理水平持续提</w:t>
      </w:r>
      <w:r>
        <w:rPr>
          <w:spacing w:val="8"/>
          <w:sz w:val="20"/>
          <w:szCs w:val="20"/>
        </w:rPr>
        <w:t>升。</w:t>
      </w:r>
    </w:p>
    <w:p w14:paraId="5E0EEB4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4" w:rightChars="0" w:firstLine="432" w:firstLineChars="200"/>
        <w:jc w:val="left"/>
        <w:textAlignment w:val="baseline"/>
        <w:rPr>
          <w:spacing w:val="8"/>
          <w:sz w:val="20"/>
          <w:szCs w:val="20"/>
          <w:highlight w:val="none"/>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20"/>
          <w:szCs w:val="20"/>
          <w:lang w:val="en-US" w:eastAsia="en-US" w:bidi="ar-SA"/>
          <w14:textOutline w14:w="3795" w14:cap="sq" w14:cmpd="sng">
            <w14:solidFill>
              <w14:srgbClr w14:val="000000"/>
            </w14:solidFill>
            <w14:prstDash w14:val="solid"/>
            <w14:bevel/>
          </w14:textOutline>
        </w:rPr>
        <w:t>（一）</w:t>
      </w:r>
      <w:r>
        <w:rPr>
          <w:spacing w:val="8"/>
          <w:sz w:val="20"/>
          <w:szCs w:val="20"/>
          <w14:textOutline w14:w="3795" w14:cap="sq" w14:cmpd="sng">
            <w14:solidFill>
              <w14:srgbClr w14:val="000000"/>
            </w14:solidFill>
            <w14:prstDash w14:val="solid"/>
            <w14:bevel/>
          </w14:textOutline>
        </w:rPr>
        <w:t>优化董事会及其专门委员会运作机制</w:t>
      </w:r>
      <w:r>
        <w:rPr>
          <w:spacing w:val="8"/>
          <w:sz w:val="20"/>
          <w:szCs w:val="20"/>
          <w:highlight w:val="none"/>
          <w14:textOutline w14:w="3795" w14:cap="sq" w14:cmpd="sng">
            <w14:solidFill>
              <w14:srgbClr w14:val="000000"/>
            </w14:solidFill>
            <w14:prstDash w14:val="solid"/>
            <w14:bevel/>
          </w14:textOutline>
        </w:rPr>
        <w:t>。</w:t>
      </w:r>
    </w:p>
    <w:p w14:paraId="093BA237">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4" w:rightChars="0" w:firstLine="432" w:firstLineChars="200"/>
        <w:jc w:val="left"/>
        <w:textAlignment w:val="baseline"/>
        <w:rPr>
          <w:rFonts w:hint="eastAsia" w:eastAsia="宋体"/>
          <w:sz w:val="20"/>
          <w:szCs w:val="20"/>
          <w:highlight w:val="none"/>
          <w:lang w:eastAsia="zh-CN"/>
        </w:rPr>
      </w:pPr>
      <w:r>
        <w:rPr>
          <w:spacing w:val="8"/>
          <w:sz w:val="20"/>
          <w:szCs w:val="20"/>
          <w:highlight w:val="none"/>
        </w:rPr>
        <w:t>持续深化对董事会</w:t>
      </w:r>
      <w:r>
        <w:rPr>
          <w:spacing w:val="7"/>
          <w:sz w:val="20"/>
          <w:szCs w:val="20"/>
          <w:highlight w:val="none"/>
        </w:rPr>
        <w:t>及专门委员会会议议题的全</w:t>
      </w:r>
      <w:r>
        <w:rPr>
          <w:sz w:val="20"/>
          <w:szCs w:val="20"/>
          <w:highlight w:val="none"/>
        </w:rPr>
        <w:t xml:space="preserve"> </w:t>
      </w:r>
      <w:r>
        <w:rPr>
          <w:spacing w:val="8"/>
          <w:sz w:val="20"/>
          <w:szCs w:val="20"/>
          <w:highlight w:val="none"/>
        </w:rPr>
        <w:t>面统筹安排，加强决策事项的会前沟通与落实监督。</w:t>
      </w:r>
      <w:r>
        <w:rPr>
          <w:spacing w:val="7"/>
          <w:sz w:val="20"/>
          <w:szCs w:val="20"/>
          <w:highlight w:val="none"/>
        </w:rPr>
        <w:t>202</w:t>
      </w:r>
      <w:r>
        <w:rPr>
          <w:rFonts w:hint="eastAsia"/>
          <w:spacing w:val="7"/>
          <w:sz w:val="20"/>
          <w:szCs w:val="20"/>
          <w:highlight w:val="none"/>
          <w:lang w:val="en-US" w:eastAsia="zh-CN"/>
        </w:rPr>
        <w:t>4</w:t>
      </w:r>
      <w:r>
        <w:rPr>
          <w:spacing w:val="6"/>
          <w:sz w:val="20"/>
          <w:szCs w:val="20"/>
          <w:highlight w:val="none"/>
        </w:rPr>
        <w:t>年，共组织召开董事会、临时董事会</w:t>
      </w:r>
      <w:r>
        <w:rPr>
          <w:spacing w:val="-21"/>
          <w:sz w:val="20"/>
          <w:szCs w:val="20"/>
          <w:highlight w:val="none"/>
        </w:rPr>
        <w:t xml:space="preserve"> </w:t>
      </w:r>
      <w:r>
        <w:rPr>
          <w:rFonts w:hint="eastAsia"/>
          <w:spacing w:val="6"/>
          <w:sz w:val="20"/>
          <w:szCs w:val="20"/>
          <w:highlight w:val="none"/>
          <w:lang w:val="en-US" w:eastAsia="zh-CN"/>
        </w:rPr>
        <w:t>6</w:t>
      </w:r>
      <w:r>
        <w:rPr>
          <w:spacing w:val="6"/>
          <w:sz w:val="20"/>
          <w:szCs w:val="20"/>
          <w:highlight w:val="none"/>
        </w:rPr>
        <w:t>次，审议</w:t>
      </w:r>
      <w:r>
        <w:rPr>
          <w:rFonts w:hint="eastAsia"/>
          <w:spacing w:val="6"/>
          <w:sz w:val="20"/>
          <w:szCs w:val="20"/>
          <w:highlight w:val="none"/>
          <w:lang w:val="en-US" w:eastAsia="zh-CN"/>
        </w:rPr>
        <w:t>提案59</w:t>
      </w:r>
      <w:r>
        <w:rPr>
          <w:spacing w:val="6"/>
          <w:sz w:val="20"/>
          <w:szCs w:val="20"/>
          <w:highlight w:val="none"/>
        </w:rPr>
        <w:t>项</w:t>
      </w:r>
      <w:r>
        <w:rPr>
          <w:rFonts w:hint="eastAsia"/>
          <w:spacing w:val="6"/>
          <w:sz w:val="20"/>
          <w:szCs w:val="20"/>
          <w:highlight w:val="none"/>
          <w:lang w:eastAsia="zh-CN"/>
        </w:rPr>
        <w:t>。</w:t>
      </w:r>
    </w:p>
    <w:p w14:paraId="5542B41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61" w:rightChars="0" w:firstLine="432" w:firstLineChars="200"/>
        <w:jc w:val="both"/>
        <w:textAlignment w:val="baseline"/>
        <w:rPr>
          <w:spacing w:val="8"/>
          <w:sz w:val="20"/>
          <w:szCs w:val="20"/>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20"/>
          <w:szCs w:val="20"/>
          <w:lang w:val="en-US" w:eastAsia="en-US" w:bidi="ar-SA"/>
          <w14:textOutline w14:w="3795" w14:cap="sq" w14:cmpd="sng">
            <w14:solidFill>
              <w14:srgbClr w14:val="000000"/>
            </w14:solidFill>
            <w14:prstDash w14:val="solid"/>
            <w14:bevel/>
          </w14:textOutline>
        </w:rPr>
        <w:t>（二）</w:t>
      </w:r>
      <w:r>
        <w:rPr>
          <w:spacing w:val="8"/>
          <w:sz w:val="20"/>
          <w:szCs w:val="20"/>
          <w14:textOutline w14:w="3795" w14:cap="sq" w14:cmpd="sng">
            <w14:solidFill>
              <w14:srgbClr w14:val="000000"/>
            </w14:solidFill>
            <w14:prstDash w14:val="solid"/>
            <w14:bevel/>
          </w14:textOutline>
        </w:rPr>
        <w:t>持续提升董事履职能力。</w:t>
      </w:r>
    </w:p>
    <w:p w14:paraId="20D6D4A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61" w:rightChars="0" w:firstLine="432" w:firstLineChars="200"/>
        <w:jc w:val="both"/>
        <w:textAlignment w:val="baseline"/>
        <w:rPr>
          <w:rFonts w:hint="eastAsia" w:eastAsia="宋体"/>
          <w:spacing w:val="8"/>
          <w:sz w:val="20"/>
          <w:szCs w:val="20"/>
          <w:lang w:eastAsia="zh-CN"/>
        </w:rPr>
      </w:pPr>
      <w:r>
        <w:rPr>
          <w:rFonts w:hint="eastAsia"/>
          <w:spacing w:val="8"/>
          <w:sz w:val="20"/>
          <w:szCs w:val="20"/>
        </w:rPr>
        <w:t>报告期内，</w:t>
      </w:r>
      <w:r>
        <w:rPr>
          <w:rFonts w:hint="eastAsia"/>
          <w:spacing w:val="8"/>
          <w:sz w:val="20"/>
          <w:szCs w:val="20"/>
          <w:lang w:eastAsia="zh-CN"/>
        </w:rPr>
        <w:t>广阳舜丰村镇银行</w:t>
      </w:r>
      <w:r>
        <w:rPr>
          <w:rFonts w:hint="eastAsia"/>
          <w:spacing w:val="8"/>
          <w:sz w:val="20"/>
          <w:szCs w:val="20"/>
        </w:rPr>
        <w:t>董事会及</w:t>
      </w:r>
      <w:r>
        <w:rPr>
          <w:rFonts w:hint="eastAsia"/>
          <w:spacing w:val="8"/>
          <w:sz w:val="20"/>
          <w:szCs w:val="20"/>
          <w:lang w:eastAsia="zh-CN"/>
        </w:rPr>
        <w:t>其</w:t>
      </w:r>
      <w:r>
        <w:rPr>
          <w:rFonts w:hint="eastAsia"/>
          <w:spacing w:val="8"/>
          <w:sz w:val="20"/>
          <w:szCs w:val="20"/>
        </w:rPr>
        <w:t>专门委员会按照《</w:t>
      </w:r>
      <w:r>
        <w:rPr>
          <w:rFonts w:hint="eastAsia"/>
          <w:spacing w:val="8"/>
          <w:sz w:val="20"/>
          <w:szCs w:val="20"/>
          <w:lang w:eastAsia="zh-CN"/>
        </w:rPr>
        <w:t>廊坊市广阳舜丰村镇银行股份有限公司</w:t>
      </w:r>
      <w:r>
        <w:rPr>
          <w:rFonts w:hint="eastAsia"/>
          <w:spacing w:val="8"/>
          <w:sz w:val="20"/>
          <w:szCs w:val="20"/>
        </w:rPr>
        <w:t>章程</w:t>
      </w:r>
      <w:r>
        <w:rPr>
          <w:rFonts w:hint="eastAsia"/>
          <w:spacing w:val="8"/>
          <w:sz w:val="20"/>
          <w:szCs w:val="20"/>
          <w:lang w:eastAsia="zh-CN"/>
        </w:rPr>
        <w:t>》、《</w:t>
      </w:r>
      <w:r>
        <w:rPr>
          <w:rFonts w:hint="eastAsia"/>
          <w:spacing w:val="8"/>
          <w:sz w:val="20"/>
          <w:szCs w:val="20"/>
        </w:rPr>
        <w:t>股份制商业银行董事会</w:t>
      </w:r>
      <w:r>
        <w:rPr>
          <w:rFonts w:hint="eastAsia"/>
          <w:spacing w:val="8"/>
          <w:sz w:val="20"/>
          <w:szCs w:val="20"/>
          <w:lang w:eastAsia="zh-CN"/>
        </w:rPr>
        <w:t>议事规则</w:t>
      </w:r>
      <w:r>
        <w:rPr>
          <w:rFonts w:hint="eastAsia"/>
          <w:spacing w:val="8"/>
          <w:sz w:val="20"/>
          <w:szCs w:val="20"/>
        </w:rPr>
        <w:t>》等规定认真履职，勤勉尽责。认真贯彻落实</w:t>
      </w:r>
      <w:r>
        <w:rPr>
          <w:rFonts w:hint="eastAsia"/>
          <w:spacing w:val="8"/>
          <w:sz w:val="20"/>
          <w:szCs w:val="20"/>
          <w:lang w:eastAsia="zh-CN"/>
        </w:rPr>
        <w:t>股东会</w:t>
      </w:r>
      <w:r>
        <w:rPr>
          <w:rFonts w:hint="eastAsia"/>
          <w:spacing w:val="8"/>
          <w:sz w:val="20"/>
          <w:szCs w:val="20"/>
        </w:rPr>
        <w:t>决议，充分发挥董事会决策中心作用，带领</w:t>
      </w:r>
      <w:r>
        <w:rPr>
          <w:rFonts w:hint="eastAsia"/>
          <w:spacing w:val="8"/>
          <w:sz w:val="20"/>
          <w:szCs w:val="20"/>
          <w:lang w:eastAsia="zh-CN"/>
        </w:rPr>
        <w:t>公司</w:t>
      </w:r>
      <w:r>
        <w:rPr>
          <w:rFonts w:hint="eastAsia"/>
          <w:spacing w:val="8"/>
          <w:sz w:val="20"/>
          <w:szCs w:val="20"/>
        </w:rPr>
        <w:t>全面推进战略规划，完善公司治理，强化风险管理，营造和谐发展氛围</w:t>
      </w:r>
      <w:r>
        <w:rPr>
          <w:rFonts w:hint="eastAsia"/>
          <w:spacing w:val="8"/>
          <w:sz w:val="20"/>
          <w:szCs w:val="20"/>
          <w:lang w:eastAsia="zh-CN"/>
        </w:rPr>
        <w:t>，</w:t>
      </w:r>
      <w:r>
        <w:rPr>
          <w:rFonts w:hint="eastAsia"/>
          <w:spacing w:val="8"/>
          <w:sz w:val="20"/>
          <w:szCs w:val="20"/>
        </w:rPr>
        <w:t>高度重视公司治理和内控管理，自觉接受监事会的监督</w:t>
      </w:r>
      <w:r>
        <w:rPr>
          <w:rFonts w:hint="eastAsia"/>
          <w:spacing w:val="8"/>
          <w:sz w:val="20"/>
          <w:szCs w:val="20"/>
          <w:lang w:eastAsia="zh-CN"/>
        </w:rPr>
        <w:t>。</w:t>
      </w:r>
      <w:r>
        <w:rPr>
          <w:rFonts w:hint="eastAsia"/>
          <w:spacing w:val="8"/>
          <w:sz w:val="20"/>
          <w:szCs w:val="20"/>
          <w:lang w:val="en-US" w:eastAsia="zh-CN"/>
        </w:rPr>
        <w:t>我行董事会将继续实时</w:t>
      </w:r>
      <w:r>
        <w:rPr>
          <w:rFonts w:hint="eastAsia"/>
          <w:spacing w:val="8"/>
          <w:sz w:val="20"/>
          <w:szCs w:val="20"/>
        </w:rPr>
        <w:t>把握国家宏观形势和</w:t>
      </w:r>
      <w:r>
        <w:rPr>
          <w:rFonts w:hint="eastAsia"/>
          <w:spacing w:val="8"/>
          <w:sz w:val="20"/>
          <w:szCs w:val="20"/>
          <w:lang w:eastAsia="zh-CN"/>
        </w:rPr>
        <w:t>本行</w:t>
      </w:r>
      <w:r>
        <w:rPr>
          <w:rFonts w:hint="eastAsia"/>
          <w:spacing w:val="8"/>
          <w:sz w:val="20"/>
          <w:szCs w:val="20"/>
        </w:rPr>
        <w:t>改革发展方向，</w:t>
      </w:r>
      <w:r>
        <w:rPr>
          <w:rFonts w:hint="eastAsia"/>
          <w:spacing w:val="8"/>
          <w:sz w:val="20"/>
          <w:szCs w:val="20"/>
          <w:lang w:val="en-US" w:eastAsia="zh-CN"/>
        </w:rPr>
        <w:t>持续提升董事履职能力，</w:t>
      </w:r>
      <w:r>
        <w:rPr>
          <w:rFonts w:hint="eastAsia"/>
          <w:spacing w:val="8"/>
          <w:sz w:val="20"/>
          <w:szCs w:val="20"/>
        </w:rPr>
        <w:t>适时做出重要决策和调整，</w:t>
      </w:r>
      <w:r>
        <w:rPr>
          <w:rFonts w:hint="eastAsia"/>
          <w:spacing w:val="8"/>
          <w:sz w:val="20"/>
          <w:szCs w:val="20"/>
          <w:lang w:val="en-US" w:eastAsia="zh-CN"/>
        </w:rPr>
        <w:t>努力使</w:t>
      </w:r>
      <w:r>
        <w:rPr>
          <w:rFonts w:hint="eastAsia"/>
          <w:spacing w:val="8"/>
          <w:sz w:val="20"/>
          <w:szCs w:val="20"/>
          <w:lang w:eastAsia="zh-CN"/>
        </w:rPr>
        <w:t>广阳舜丰村镇银行</w:t>
      </w:r>
      <w:r>
        <w:rPr>
          <w:rFonts w:hint="eastAsia"/>
          <w:spacing w:val="8"/>
          <w:sz w:val="20"/>
          <w:szCs w:val="20"/>
        </w:rPr>
        <w:t>经营业绩再创新高、管理水平再上台阶</w:t>
      </w:r>
      <w:r>
        <w:rPr>
          <w:rFonts w:hint="eastAsia"/>
          <w:spacing w:val="8"/>
          <w:sz w:val="20"/>
          <w:szCs w:val="20"/>
          <w:lang w:eastAsia="zh-CN"/>
        </w:rPr>
        <w:t>。</w:t>
      </w:r>
    </w:p>
    <w:p w14:paraId="30C51715">
      <w:pPr>
        <w:spacing w:line="296" w:lineRule="auto"/>
        <w:rPr>
          <w:rFonts w:ascii="黑体" w:hAnsi="黑体" w:eastAsia="黑体" w:cs="黑体"/>
          <w:sz w:val="24"/>
          <w:szCs w:val="24"/>
        </w:rPr>
      </w:pPr>
      <w:r>
        <w:pict>
          <v:shape id="_x0000_s1034" o:spid="_x0000_s1034" o:spt="202" type="#_x0000_t202" style="position:absolute;left:0pt;margin-left:278.85pt;margin-top:807.45pt;height:8.15pt;width:37.8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4D3C42A5">
                  <w:pPr>
                    <w:pStyle w:val="5"/>
                    <w:spacing w:before="20" w:line="122" w:lineRule="exact"/>
                    <w:ind w:left="20"/>
                    <w:rPr>
                      <w:sz w:val="18"/>
                      <w:szCs w:val="18"/>
                    </w:rPr>
                  </w:pPr>
                  <w:r>
                    <w:rPr>
                      <w:spacing w:val="-3"/>
                      <w:position w:val="-3"/>
                      <w:sz w:val="18"/>
                      <w:szCs w:val="18"/>
                    </w:rPr>
                    <w:t>—</w:t>
                  </w:r>
                  <w:r>
                    <w:rPr>
                      <w:spacing w:val="1"/>
                      <w:position w:val="-3"/>
                      <w:sz w:val="18"/>
                      <w:szCs w:val="18"/>
                    </w:rPr>
                    <w:t xml:space="preserve">    </w:t>
                  </w:r>
                  <w:r>
                    <w:rPr>
                      <w:spacing w:val="-3"/>
                      <w:position w:val="-3"/>
                      <w:sz w:val="18"/>
                      <w:szCs w:val="18"/>
                    </w:rPr>
                    <w:t>—</w:t>
                  </w:r>
                </w:p>
              </w:txbxContent>
            </v:textbox>
          </v:shape>
        </w:pict>
      </w:r>
      <w:r>
        <w:rPr>
          <w:rFonts w:ascii="黑体" w:hAnsi="黑体" w:eastAsia="黑体" w:cs="黑体"/>
          <w:sz w:val="24"/>
          <w:szCs w:val="24"/>
          <w14:textOutline w14:w="4358" w14:cap="sq" w14:cmpd="sng">
            <w14:solidFill>
              <w14:srgbClr w14:val="000000"/>
            </w14:solidFill>
            <w14:prstDash w14:val="solid"/>
            <w14:bevel/>
          </w14:textOutline>
        </w:rPr>
        <w:t>8.2</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信贷资产质量状况</w:t>
      </w:r>
    </w:p>
    <w:p w14:paraId="696C481C">
      <w:pPr>
        <w:pStyle w:val="5"/>
        <w:spacing w:before="170" w:line="219" w:lineRule="auto"/>
        <w:ind w:left="7414"/>
        <w:rPr>
          <w:rFonts w:hint="eastAsia" w:eastAsia="宋体"/>
          <w:sz w:val="18"/>
          <w:szCs w:val="18"/>
          <w:lang w:eastAsia="zh-CN"/>
        </w:rPr>
      </w:pPr>
      <w:r>
        <w:rPr>
          <w:spacing w:val="-2"/>
          <w:sz w:val="18"/>
          <w:szCs w:val="18"/>
        </w:rPr>
        <w:t>单位：</w:t>
      </w:r>
      <w:r>
        <w:rPr>
          <w:rFonts w:hint="eastAsia"/>
          <w:spacing w:val="-2"/>
          <w:sz w:val="18"/>
          <w:szCs w:val="18"/>
          <w:lang w:eastAsia="zh-CN"/>
        </w:rPr>
        <w:t>人民币</w:t>
      </w:r>
      <w:r>
        <w:rPr>
          <w:rFonts w:hint="eastAsia"/>
          <w:spacing w:val="-2"/>
          <w:sz w:val="18"/>
          <w:szCs w:val="18"/>
          <w:lang w:val="en-US" w:eastAsia="zh-CN"/>
        </w:rPr>
        <w:t>万</w:t>
      </w:r>
      <w:r>
        <w:rPr>
          <w:rFonts w:hint="eastAsia"/>
          <w:spacing w:val="-2"/>
          <w:sz w:val="18"/>
          <w:szCs w:val="18"/>
          <w:lang w:eastAsia="zh-CN"/>
        </w:rPr>
        <w:t>元</w:t>
      </w:r>
    </w:p>
    <w:p w14:paraId="41EF7BF0">
      <w:pPr>
        <w:spacing w:line="29" w:lineRule="exact"/>
      </w:pPr>
    </w:p>
    <w:tbl>
      <w:tblPr>
        <w:tblStyle w:val="17"/>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1843"/>
        <w:gridCol w:w="1595"/>
        <w:gridCol w:w="1743"/>
        <w:gridCol w:w="1629"/>
      </w:tblGrid>
      <w:tr w14:paraId="61A1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143" w:type="dxa"/>
            <w:vMerge w:val="restart"/>
            <w:tcBorders>
              <w:bottom w:val="nil"/>
            </w:tcBorders>
            <w:shd w:val="clear" w:color="auto" w:fill="BFBFBF"/>
            <w:vAlign w:val="top"/>
          </w:tcPr>
          <w:p w14:paraId="3E284B64">
            <w:pPr>
              <w:pStyle w:val="18"/>
              <w:spacing w:before="287" w:line="220" w:lineRule="auto"/>
              <w:ind w:left="719"/>
              <w:rPr>
                <w:highlight w:val="none"/>
              </w:rPr>
            </w:pPr>
            <w:r>
              <w:rPr>
                <w:spacing w:val="-2"/>
                <w:highlight w:val="none"/>
                <w14:textOutline w14:w="3268" w14:cap="sq" w14:cmpd="sng">
                  <w14:solidFill>
                    <w14:srgbClr w14:val="000000"/>
                  </w14:solidFill>
                  <w14:prstDash w14:val="solid"/>
                  <w14:bevel/>
                </w14:textOutline>
              </w:rPr>
              <w:t>五级分类</w:t>
            </w:r>
          </w:p>
        </w:tc>
        <w:tc>
          <w:tcPr>
            <w:tcW w:w="3438" w:type="dxa"/>
            <w:gridSpan w:val="2"/>
            <w:shd w:val="clear" w:color="auto" w:fill="BFBFBF"/>
            <w:vAlign w:val="top"/>
          </w:tcPr>
          <w:p w14:paraId="1D063AC0">
            <w:pPr>
              <w:pStyle w:val="18"/>
              <w:spacing w:before="97" w:line="221" w:lineRule="auto"/>
              <w:ind w:left="1546"/>
              <w:rPr>
                <w:highlight w:val="none"/>
              </w:rPr>
            </w:pPr>
            <w:r>
              <w:rPr>
                <w:spacing w:val="-5"/>
                <w:highlight w:val="none"/>
                <w14:textOutline w14:w="3268" w14:cap="sq" w14:cmpd="sng">
                  <w14:solidFill>
                    <w14:srgbClr w14:val="000000"/>
                  </w14:solidFill>
                  <w14:prstDash w14:val="solid"/>
                  <w14:bevel/>
                </w14:textOutline>
              </w:rPr>
              <w:t>期末</w:t>
            </w:r>
          </w:p>
        </w:tc>
        <w:tc>
          <w:tcPr>
            <w:tcW w:w="3372" w:type="dxa"/>
            <w:gridSpan w:val="2"/>
            <w:shd w:val="clear" w:color="auto" w:fill="BFBFBF"/>
            <w:vAlign w:val="top"/>
          </w:tcPr>
          <w:p w14:paraId="5599C794">
            <w:pPr>
              <w:pStyle w:val="18"/>
              <w:spacing w:before="97" w:line="221" w:lineRule="auto"/>
              <w:ind w:left="1512"/>
              <w:rPr>
                <w:highlight w:val="none"/>
              </w:rPr>
            </w:pPr>
            <w:r>
              <w:rPr>
                <w:spacing w:val="-5"/>
                <w:highlight w:val="none"/>
                <w14:textOutline w14:w="3268" w14:cap="sq" w14:cmpd="sng">
                  <w14:solidFill>
                    <w14:srgbClr w14:val="000000"/>
                  </w14:solidFill>
                  <w14:prstDash w14:val="solid"/>
                  <w14:bevel/>
                </w14:textOutline>
              </w:rPr>
              <w:t>期初</w:t>
            </w:r>
          </w:p>
        </w:tc>
      </w:tr>
      <w:tr w14:paraId="31CB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143" w:type="dxa"/>
            <w:vMerge w:val="continue"/>
            <w:tcBorders>
              <w:top w:val="nil"/>
            </w:tcBorders>
            <w:vAlign w:val="top"/>
          </w:tcPr>
          <w:p w14:paraId="050BFA5F">
            <w:pPr>
              <w:rPr>
                <w:rFonts w:ascii="Arial"/>
                <w:sz w:val="21"/>
                <w:highlight w:val="none"/>
              </w:rPr>
            </w:pPr>
          </w:p>
        </w:tc>
        <w:tc>
          <w:tcPr>
            <w:tcW w:w="1843" w:type="dxa"/>
            <w:shd w:val="clear" w:color="auto" w:fill="BFBFBF"/>
            <w:vAlign w:val="top"/>
          </w:tcPr>
          <w:p w14:paraId="4C626283">
            <w:pPr>
              <w:pStyle w:val="18"/>
              <w:spacing w:before="94" w:line="220" w:lineRule="auto"/>
              <w:ind w:left="747"/>
              <w:rPr>
                <w:highlight w:val="none"/>
              </w:rPr>
            </w:pPr>
            <w:r>
              <w:rPr>
                <w:spacing w:val="-5"/>
                <w:highlight w:val="none"/>
                <w14:textOutline w14:w="3268" w14:cap="sq" w14:cmpd="sng">
                  <w14:solidFill>
                    <w14:srgbClr w14:val="000000"/>
                  </w14:solidFill>
                  <w14:prstDash w14:val="solid"/>
                  <w14:bevel/>
                </w14:textOutline>
              </w:rPr>
              <w:t>金额</w:t>
            </w:r>
          </w:p>
        </w:tc>
        <w:tc>
          <w:tcPr>
            <w:tcW w:w="1595" w:type="dxa"/>
            <w:shd w:val="clear" w:color="auto" w:fill="BFBFBF"/>
            <w:vAlign w:val="top"/>
          </w:tcPr>
          <w:p w14:paraId="2FDDF62B">
            <w:pPr>
              <w:pStyle w:val="18"/>
              <w:spacing w:before="93" w:line="222" w:lineRule="auto"/>
              <w:ind w:left="427"/>
              <w:rPr>
                <w:highlight w:val="none"/>
              </w:rPr>
            </w:pPr>
            <w:r>
              <w:rPr>
                <w:spacing w:val="-7"/>
                <w:highlight w:val="none"/>
                <w14:textOutline w14:w="3268" w14:cap="sq" w14:cmpd="sng">
                  <w14:solidFill>
                    <w14:srgbClr w14:val="000000"/>
                  </w14:solidFill>
                  <w14:prstDash w14:val="solid"/>
                  <w14:bevel/>
                </w14:textOutline>
              </w:rPr>
              <w:t>占比（%）</w:t>
            </w:r>
          </w:p>
        </w:tc>
        <w:tc>
          <w:tcPr>
            <w:tcW w:w="1743" w:type="dxa"/>
            <w:shd w:val="clear" w:color="auto" w:fill="BFBFBF"/>
            <w:vAlign w:val="top"/>
          </w:tcPr>
          <w:p w14:paraId="623AB13C">
            <w:pPr>
              <w:pStyle w:val="18"/>
              <w:spacing w:before="94" w:line="220" w:lineRule="auto"/>
              <w:ind w:left="700"/>
              <w:rPr>
                <w:highlight w:val="none"/>
              </w:rPr>
            </w:pPr>
            <w:r>
              <w:rPr>
                <w:spacing w:val="-5"/>
                <w:highlight w:val="none"/>
                <w14:textOutline w14:w="3268" w14:cap="sq" w14:cmpd="sng">
                  <w14:solidFill>
                    <w14:srgbClr w14:val="000000"/>
                  </w14:solidFill>
                  <w14:prstDash w14:val="solid"/>
                  <w14:bevel/>
                </w14:textOutline>
              </w:rPr>
              <w:t>金额</w:t>
            </w:r>
          </w:p>
        </w:tc>
        <w:tc>
          <w:tcPr>
            <w:tcW w:w="1629" w:type="dxa"/>
            <w:shd w:val="clear" w:color="auto" w:fill="BFBFBF"/>
            <w:vAlign w:val="top"/>
          </w:tcPr>
          <w:p w14:paraId="45E584CB">
            <w:pPr>
              <w:pStyle w:val="18"/>
              <w:spacing w:before="93" w:line="222" w:lineRule="auto"/>
              <w:ind w:left="442"/>
              <w:rPr>
                <w:highlight w:val="none"/>
              </w:rPr>
            </w:pPr>
            <w:r>
              <w:rPr>
                <w:spacing w:val="-7"/>
                <w:highlight w:val="none"/>
                <w14:textOutline w14:w="3268" w14:cap="sq" w14:cmpd="sng">
                  <w14:solidFill>
                    <w14:srgbClr w14:val="000000"/>
                  </w14:solidFill>
                  <w14:prstDash w14:val="solid"/>
                  <w14:bevel/>
                </w14:textOutline>
              </w:rPr>
              <w:t>占比（%）</w:t>
            </w:r>
          </w:p>
        </w:tc>
      </w:tr>
      <w:tr w14:paraId="2A151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143" w:type="dxa"/>
            <w:vAlign w:val="top"/>
          </w:tcPr>
          <w:p w14:paraId="1BDF95E8">
            <w:pPr>
              <w:pStyle w:val="18"/>
              <w:spacing w:before="95" w:line="220" w:lineRule="auto"/>
              <w:ind w:left="811"/>
              <w:rPr>
                <w:highlight w:val="none"/>
              </w:rPr>
            </w:pPr>
            <w:r>
              <w:rPr>
                <w:spacing w:val="-4"/>
                <w:highlight w:val="none"/>
              </w:rPr>
              <w:t>正常类</w:t>
            </w:r>
          </w:p>
        </w:tc>
        <w:tc>
          <w:tcPr>
            <w:tcW w:w="1843" w:type="dxa"/>
            <w:vAlign w:val="center"/>
          </w:tcPr>
          <w:p w14:paraId="1FEF31C5">
            <w:pPr>
              <w:pStyle w:val="18"/>
              <w:spacing w:before="95" w:line="220" w:lineRule="auto"/>
              <w:jc w:val="center"/>
              <w:rPr>
                <w:rFonts w:hint="default" w:ascii="宋体" w:hAnsi="宋体" w:eastAsia="宋体" w:cs="宋体"/>
                <w:highlight w:val="none"/>
                <w:lang w:val="en-US" w:eastAsia="zh-CN"/>
              </w:rPr>
            </w:pPr>
            <w:r>
              <w:rPr>
                <w:rFonts w:hint="eastAsia" w:cs="宋体"/>
                <w:highlight w:val="none"/>
                <w:lang w:val="en-US" w:eastAsia="zh-CN"/>
              </w:rPr>
              <w:t>42580.45</w:t>
            </w:r>
          </w:p>
        </w:tc>
        <w:tc>
          <w:tcPr>
            <w:tcW w:w="1595" w:type="dxa"/>
            <w:vAlign w:val="center"/>
          </w:tcPr>
          <w:p w14:paraId="4709D8E8">
            <w:pPr>
              <w:pStyle w:val="18"/>
              <w:spacing w:before="95" w:line="220" w:lineRule="auto"/>
              <w:jc w:val="center"/>
              <w:rPr>
                <w:rFonts w:ascii="宋体" w:hAnsi="宋体" w:eastAsia="宋体" w:cs="宋体"/>
                <w:highlight w:val="none"/>
              </w:rPr>
            </w:pPr>
            <w:r>
              <w:rPr>
                <w:rFonts w:hint="eastAsia" w:cs="宋体"/>
                <w:highlight w:val="none"/>
                <w:lang w:val="en-US" w:eastAsia="zh-CN"/>
              </w:rPr>
              <w:t>94.5</w:t>
            </w:r>
            <w:r>
              <w:rPr>
                <w:rFonts w:hint="eastAsia" w:ascii="宋体" w:hAnsi="宋体" w:eastAsia="宋体" w:cs="宋体"/>
                <w:highlight w:val="none"/>
                <w:lang w:val="en-US" w:eastAsia="zh-CN"/>
              </w:rPr>
              <w:t>%</w:t>
            </w:r>
          </w:p>
        </w:tc>
        <w:tc>
          <w:tcPr>
            <w:tcW w:w="1743" w:type="dxa"/>
            <w:vAlign w:val="center"/>
          </w:tcPr>
          <w:p w14:paraId="0E968BEB">
            <w:pPr>
              <w:pStyle w:val="18"/>
              <w:spacing w:before="95" w:line="220" w:lineRule="auto"/>
              <w:jc w:val="center"/>
              <w:rPr>
                <w:rFonts w:ascii="宋体" w:hAnsi="宋体" w:eastAsia="宋体" w:cs="宋体"/>
                <w:highlight w:val="none"/>
              </w:rPr>
            </w:pPr>
            <w:r>
              <w:rPr>
                <w:rFonts w:hint="eastAsia" w:ascii="宋体" w:hAnsi="宋体" w:eastAsia="宋体" w:cs="宋体"/>
                <w:highlight w:val="none"/>
              </w:rPr>
              <w:t>39,571.09</w:t>
            </w:r>
          </w:p>
        </w:tc>
        <w:tc>
          <w:tcPr>
            <w:tcW w:w="1629" w:type="dxa"/>
            <w:vAlign w:val="center"/>
          </w:tcPr>
          <w:p w14:paraId="37B54773">
            <w:pPr>
              <w:pStyle w:val="18"/>
              <w:spacing w:before="95" w:line="220" w:lineRule="auto"/>
              <w:jc w:val="center"/>
              <w:rPr>
                <w:rFonts w:ascii="宋体" w:hAnsi="宋体" w:eastAsia="宋体" w:cs="宋体"/>
                <w:highlight w:val="none"/>
              </w:rPr>
            </w:pPr>
            <w:r>
              <w:rPr>
                <w:rFonts w:hint="eastAsia" w:cs="宋体"/>
                <w:highlight w:val="none"/>
                <w:lang w:val="en-US" w:eastAsia="zh-CN"/>
              </w:rPr>
              <w:t>94.09</w:t>
            </w:r>
            <w:r>
              <w:rPr>
                <w:rFonts w:hint="eastAsia" w:ascii="宋体" w:hAnsi="宋体" w:eastAsia="宋体" w:cs="宋体"/>
                <w:highlight w:val="none"/>
                <w:lang w:val="en-US" w:eastAsia="zh-CN"/>
              </w:rPr>
              <w:t>%</w:t>
            </w:r>
          </w:p>
        </w:tc>
      </w:tr>
      <w:tr w14:paraId="4BCC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143" w:type="dxa"/>
            <w:vAlign w:val="top"/>
          </w:tcPr>
          <w:p w14:paraId="30600FFB">
            <w:pPr>
              <w:pStyle w:val="18"/>
              <w:spacing w:before="96" w:line="220" w:lineRule="auto"/>
              <w:ind w:left="810"/>
              <w:rPr>
                <w:highlight w:val="none"/>
              </w:rPr>
            </w:pPr>
            <w:r>
              <w:rPr>
                <w:spacing w:val="-4"/>
                <w:highlight w:val="none"/>
              </w:rPr>
              <w:t>关注类</w:t>
            </w:r>
          </w:p>
        </w:tc>
        <w:tc>
          <w:tcPr>
            <w:tcW w:w="1843" w:type="dxa"/>
            <w:vAlign w:val="center"/>
          </w:tcPr>
          <w:p w14:paraId="48F88B98">
            <w:pPr>
              <w:pStyle w:val="18"/>
              <w:spacing w:before="95" w:line="220" w:lineRule="auto"/>
              <w:jc w:val="center"/>
              <w:rPr>
                <w:rFonts w:hint="default" w:ascii="宋体" w:hAnsi="宋体" w:eastAsia="宋体" w:cs="宋体"/>
                <w:highlight w:val="none"/>
                <w:lang w:val="en-US" w:eastAsia="zh-CN"/>
              </w:rPr>
            </w:pPr>
            <w:r>
              <w:rPr>
                <w:rFonts w:hint="eastAsia" w:cs="宋体"/>
                <w:highlight w:val="none"/>
                <w:lang w:val="en-US" w:eastAsia="zh-CN"/>
              </w:rPr>
              <w:t>2054.29</w:t>
            </w:r>
          </w:p>
        </w:tc>
        <w:tc>
          <w:tcPr>
            <w:tcW w:w="1595" w:type="dxa"/>
            <w:vAlign w:val="center"/>
          </w:tcPr>
          <w:p w14:paraId="7E668FE7">
            <w:pPr>
              <w:pStyle w:val="18"/>
              <w:spacing w:before="95" w:line="220" w:lineRule="auto"/>
              <w:jc w:val="center"/>
              <w:rPr>
                <w:rFonts w:ascii="宋体" w:hAnsi="宋体" w:eastAsia="宋体" w:cs="宋体"/>
                <w:highlight w:val="none"/>
              </w:rPr>
            </w:pPr>
            <w:r>
              <w:rPr>
                <w:rFonts w:hint="eastAsia" w:cs="宋体"/>
                <w:highlight w:val="none"/>
                <w:lang w:val="en-US" w:eastAsia="zh-CN"/>
              </w:rPr>
              <w:t>4.56</w:t>
            </w:r>
            <w:r>
              <w:rPr>
                <w:rFonts w:hint="eastAsia" w:ascii="宋体" w:hAnsi="宋体" w:eastAsia="宋体" w:cs="宋体"/>
                <w:highlight w:val="none"/>
                <w:lang w:val="en-US" w:eastAsia="zh-CN"/>
              </w:rPr>
              <w:t>%</w:t>
            </w:r>
          </w:p>
        </w:tc>
        <w:tc>
          <w:tcPr>
            <w:tcW w:w="1743" w:type="dxa"/>
            <w:vAlign w:val="center"/>
          </w:tcPr>
          <w:p w14:paraId="0013DBC8">
            <w:pPr>
              <w:pStyle w:val="18"/>
              <w:spacing w:before="95" w:line="220" w:lineRule="auto"/>
              <w:jc w:val="center"/>
              <w:rPr>
                <w:rFonts w:ascii="宋体" w:hAnsi="宋体" w:eastAsia="宋体" w:cs="宋体"/>
                <w:highlight w:val="none"/>
              </w:rPr>
            </w:pPr>
            <w:r>
              <w:rPr>
                <w:rFonts w:ascii="宋体" w:hAnsi="宋体" w:eastAsia="宋体" w:cs="宋体"/>
                <w:highlight w:val="none"/>
              </w:rPr>
              <w:t>1,959.94</w:t>
            </w:r>
          </w:p>
        </w:tc>
        <w:tc>
          <w:tcPr>
            <w:tcW w:w="1629" w:type="dxa"/>
            <w:vAlign w:val="center"/>
          </w:tcPr>
          <w:p w14:paraId="579CD78C">
            <w:pPr>
              <w:pStyle w:val="18"/>
              <w:spacing w:before="95" w:line="220" w:lineRule="auto"/>
              <w:jc w:val="center"/>
              <w:rPr>
                <w:rFonts w:ascii="宋体" w:hAnsi="宋体" w:eastAsia="宋体" w:cs="宋体"/>
                <w:highlight w:val="none"/>
              </w:rPr>
            </w:pPr>
            <w:r>
              <w:rPr>
                <w:rFonts w:hint="eastAsia" w:cs="宋体"/>
                <w:highlight w:val="none"/>
                <w:lang w:val="en-US" w:eastAsia="zh-CN"/>
              </w:rPr>
              <w:t>4.66</w:t>
            </w:r>
            <w:r>
              <w:rPr>
                <w:rFonts w:hint="eastAsia" w:ascii="宋体" w:hAnsi="宋体" w:eastAsia="宋体" w:cs="宋体"/>
                <w:highlight w:val="none"/>
                <w:lang w:val="en-US" w:eastAsia="zh-CN"/>
              </w:rPr>
              <w:t>%</w:t>
            </w:r>
          </w:p>
        </w:tc>
      </w:tr>
      <w:tr w14:paraId="69ED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143" w:type="dxa"/>
            <w:vAlign w:val="top"/>
          </w:tcPr>
          <w:p w14:paraId="4BCFC903">
            <w:pPr>
              <w:pStyle w:val="18"/>
              <w:spacing w:before="96" w:line="220" w:lineRule="auto"/>
              <w:ind w:left="812"/>
              <w:rPr>
                <w:highlight w:val="none"/>
              </w:rPr>
            </w:pPr>
            <w:r>
              <w:rPr>
                <w:spacing w:val="-4"/>
                <w:highlight w:val="none"/>
              </w:rPr>
              <w:t>次级类</w:t>
            </w:r>
          </w:p>
        </w:tc>
        <w:tc>
          <w:tcPr>
            <w:tcW w:w="1843" w:type="dxa"/>
            <w:vAlign w:val="center"/>
          </w:tcPr>
          <w:p w14:paraId="11D6D277">
            <w:pPr>
              <w:pStyle w:val="18"/>
              <w:spacing w:before="95" w:line="220" w:lineRule="auto"/>
              <w:jc w:val="center"/>
              <w:rPr>
                <w:rFonts w:hint="default" w:ascii="宋体" w:hAnsi="宋体" w:eastAsia="宋体" w:cs="宋体"/>
                <w:highlight w:val="none"/>
                <w:lang w:val="en-US" w:eastAsia="zh-CN"/>
              </w:rPr>
            </w:pPr>
            <w:r>
              <w:rPr>
                <w:rFonts w:hint="eastAsia" w:cs="宋体"/>
                <w:highlight w:val="none"/>
                <w:lang w:val="en-US" w:eastAsia="zh-CN"/>
              </w:rPr>
              <w:t>15</w:t>
            </w:r>
          </w:p>
        </w:tc>
        <w:tc>
          <w:tcPr>
            <w:tcW w:w="1595" w:type="dxa"/>
            <w:vAlign w:val="center"/>
          </w:tcPr>
          <w:p w14:paraId="001F5D8D">
            <w:pPr>
              <w:pStyle w:val="18"/>
              <w:spacing w:before="95" w:line="220" w:lineRule="auto"/>
              <w:jc w:val="center"/>
              <w:rPr>
                <w:rFonts w:ascii="宋体" w:hAnsi="宋体" w:eastAsia="宋体" w:cs="宋体"/>
                <w:highlight w:val="none"/>
              </w:rPr>
            </w:pPr>
            <w:r>
              <w:rPr>
                <w:rFonts w:hint="eastAsia" w:cs="宋体"/>
                <w:highlight w:val="none"/>
                <w:lang w:val="en-US" w:eastAsia="zh-CN"/>
              </w:rPr>
              <w:t>0.03</w:t>
            </w:r>
            <w:r>
              <w:rPr>
                <w:rFonts w:hint="eastAsia" w:ascii="宋体" w:hAnsi="宋体" w:eastAsia="宋体" w:cs="宋体"/>
                <w:highlight w:val="none"/>
                <w:lang w:val="en-US" w:eastAsia="zh-CN"/>
              </w:rPr>
              <w:t>%</w:t>
            </w:r>
          </w:p>
        </w:tc>
        <w:tc>
          <w:tcPr>
            <w:tcW w:w="1743" w:type="dxa"/>
            <w:vAlign w:val="center"/>
          </w:tcPr>
          <w:p w14:paraId="0E6531DA">
            <w:pPr>
              <w:pStyle w:val="18"/>
              <w:spacing w:before="95" w:line="220" w:lineRule="auto"/>
              <w:jc w:val="center"/>
              <w:rPr>
                <w:rFonts w:ascii="宋体" w:hAnsi="宋体" w:eastAsia="宋体" w:cs="宋体"/>
                <w:highlight w:val="none"/>
              </w:rPr>
            </w:pPr>
            <w:r>
              <w:rPr>
                <w:rFonts w:hint="eastAsia" w:ascii="宋体" w:hAnsi="宋体" w:eastAsia="宋体" w:cs="宋体"/>
                <w:highlight w:val="none"/>
              </w:rPr>
              <w:t>51.51</w:t>
            </w:r>
          </w:p>
        </w:tc>
        <w:tc>
          <w:tcPr>
            <w:tcW w:w="1629" w:type="dxa"/>
            <w:vAlign w:val="center"/>
          </w:tcPr>
          <w:p w14:paraId="362415EA">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0.</w:t>
            </w:r>
            <w:r>
              <w:rPr>
                <w:rFonts w:hint="eastAsia" w:cs="宋体"/>
                <w:highlight w:val="none"/>
                <w:lang w:val="en-US" w:eastAsia="zh-CN"/>
              </w:rPr>
              <w:t>12</w:t>
            </w:r>
            <w:r>
              <w:rPr>
                <w:rFonts w:hint="eastAsia" w:ascii="宋体" w:hAnsi="宋体" w:eastAsia="宋体" w:cs="宋体"/>
                <w:highlight w:val="none"/>
                <w:lang w:val="en-US" w:eastAsia="zh-CN"/>
              </w:rPr>
              <w:t>%</w:t>
            </w:r>
          </w:p>
        </w:tc>
      </w:tr>
      <w:tr w14:paraId="7BAAC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143" w:type="dxa"/>
            <w:vAlign w:val="top"/>
          </w:tcPr>
          <w:p w14:paraId="4F8C830E">
            <w:pPr>
              <w:pStyle w:val="18"/>
              <w:spacing w:before="97" w:line="220" w:lineRule="auto"/>
              <w:ind w:left="809"/>
              <w:rPr>
                <w:highlight w:val="none"/>
              </w:rPr>
            </w:pPr>
            <w:r>
              <w:rPr>
                <w:spacing w:val="-3"/>
                <w:highlight w:val="none"/>
              </w:rPr>
              <w:t>可疑类</w:t>
            </w:r>
          </w:p>
        </w:tc>
        <w:tc>
          <w:tcPr>
            <w:tcW w:w="1843" w:type="dxa"/>
            <w:vAlign w:val="center"/>
          </w:tcPr>
          <w:p w14:paraId="6190C72C">
            <w:pPr>
              <w:pStyle w:val="18"/>
              <w:spacing w:before="95" w:line="220" w:lineRule="auto"/>
              <w:jc w:val="center"/>
              <w:rPr>
                <w:rFonts w:hint="default" w:cs="宋体"/>
                <w:highlight w:val="none"/>
                <w:lang w:val="en-US" w:eastAsia="zh-CN"/>
              </w:rPr>
            </w:pPr>
            <w:r>
              <w:rPr>
                <w:rFonts w:hint="eastAsia" w:cs="宋体"/>
                <w:highlight w:val="none"/>
                <w:lang w:val="en-US" w:eastAsia="zh-CN"/>
              </w:rPr>
              <w:t>408.6</w:t>
            </w:r>
          </w:p>
        </w:tc>
        <w:tc>
          <w:tcPr>
            <w:tcW w:w="1595" w:type="dxa"/>
            <w:vAlign w:val="center"/>
          </w:tcPr>
          <w:p w14:paraId="1D35730C">
            <w:pPr>
              <w:pStyle w:val="18"/>
              <w:spacing w:before="95" w:line="220" w:lineRule="auto"/>
              <w:jc w:val="center"/>
              <w:rPr>
                <w:rFonts w:ascii="宋体" w:hAnsi="宋体" w:eastAsia="宋体" w:cs="宋体"/>
                <w:highlight w:val="none"/>
              </w:rPr>
            </w:pPr>
            <w:r>
              <w:rPr>
                <w:rFonts w:hint="eastAsia" w:cs="宋体"/>
                <w:highlight w:val="none"/>
                <w:lang w:val="en-US" w:eastAsia="zh-CN"/>
              </w:rPr>
              <w:t>0.91</w:t>
            </w:r>
            <w:r>
              <w:rPr>
                <w:rFonts w:hint="eastAsia" w:ascii="宋体" w:hAnsi="宋体" w:eastAsia="宋体" w:cs="宋体"/>
                <w:highlight w:val="none"/>
                <w:lang w:val="en-US" w:eastAsia="zh-CN"/>
              </w:rPr>
              <w:t>%</w:t>
            </w:r>
          </w:p>
        </w:tc>
        <w:tc>
          <w:tcPr>
            <w:tcW w:w="1743" w:type="dxa"/>
            <w:vAlign w:val="center"/>
          </w:tcPr>
          <w:p w14:paraId="54E0CC56">
            <w:pPr>
              <w:pStyle w:val="18"/>
              <w:spacing w:before="95" w:line="220" w:lineRule="auto"/>
              <w:jc w:val="center"/>
              <w:rPr>
                <w:rFonts w:ascii="宋体" w:hAnsi="宋体" w:eastAsia="宋体" w:cs="宋体"/>
                <w:highlight w:val="none"/>
              </w:rPr>
            </w:pPr>
            <w:r>
              <w:rPr>
                <w:rFonts w:hint="eastAsia" w:ascii="宋体" w:hAnsi="宋体" w:eastAsia="宋体" w:cs="宋体"/>
                <w:highlight w:val="none"/>
              </w:rPr>
              <w:t>474.06</w:t>
            </w:r>
          </w:p>
        </w:tc>
        <w:tc>
          <w:tcPr>
            <w:tcW w:w="1629" w:type="dxa"/>
            <w:vAlign w:val="center"/>
          </w:tcPr>
          <w:p w14:paraId="5CB7341A">
            <w:pPr>
              <w:pStyle w:val="18"/>
              <w:spacing w:before="95" w:line="220" w:lineRule="auto"/>
              <w:jc w:val="center"/>
              <w:rPr>
                <w:rFonts w:ascii="宋体" w:hAnsi="宋体" w:eastAsia="宋体" w:cs="宋体"/>
                <w:highlight w:val="none"/>
              </w:rPr>
            </w:pPr>
            <w:r>
              <w:rPr>
                <w:rFonts w:hint="eastAsia" w:cs="宋体"/>
                <w:highlight w:val="none"/>
                <w:lang w:val="en-US" w:eastAsia="zh-CN"/>
              </w:rPr>
              <w:t>1.13</w:t>
            </w:r>
            <w:r>
              <w:rPr>
                <w:rFonts w:hint="eastAsia" w:ascii="宋体" w:hAnsi="宋体" w:eastAsia="宋体" w:cs="宋体"/>
                <w:highlight w:val="none"/>
                <w:lang w:val="en-US" w:eastAsia="zh-CN"/>
              </w:rPr>
              <w:t>%</w:t>
            </w:r>
          </w:p>
        </w:tc>
      </w:tr>
      <w:tr w14:paraId="044C0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143" w:type="dxa"/>
            <w:vAlign w:val="top"/>
          </w:tcPr>
          <w:p w14:paraId="7701E881">
            <w:pPr>
              <w:pStyle w:val="18"/>
              <w:spacing w:before="98" w:line="220" w:lineRule="auto"/>
              <w:ind w:left="807"/>
              <w:rPr>
                <w:highlight w:val="none"/>
              </w:rPr>
            </w:pPr>
            <w:r>
              <w:rPr>
                <w:spacing w:val="-3"/>
                <w:highlight w:val="none"/>
              </w:rPr>
              <w:t>损失类</w:t>
            </w:r>
          </w:p>
        </w:tc>
        <w:tc>
          <w:tcPr>
            <w:tcW w:w="1843" w:type="dxa"/>
            <w:vAlign w:val="center"/>
          </w:tcPr>
          <w:p w14:paraId="13C23C4B">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0</w:t>
            </w:r>
          </w:p>
        </w:tc>
        <w:tc>
          <w:tcPr>
            <w:tcW w:w="1595" w:type="dxa"/>
            <w:vAlign w:val="center"/>
          </w:tcPr>
          <w:p w14:paraId="29C8D4F7">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0.00%</w:t>
            </w:r>
          </w:p>
        </w:tc>
        <w:tc>
          <w:tcPr>
            <w:tcW w:w="1743" w:type="dxa"/>
            <w:vAlign w:val="center"/>
          </w:tcPr>
          <w:p w14:paraId="59A207A7">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0</w:t>
            </w:r>
          </w:p>
        </w:tc>
        <w:tc>
          <w:tcPr>
            <w:tcW w:w="1629" w:type="dxa"/>
            <w:vAlign w:val="center"/>
          </w:tcPr>
          <w:p w14:paraId="7D4F9979">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0.00%</w:t>
            </w:r>
          </w:p>
        </w:tc>
      </w:tr>
      <w:tr w14:paraId="5ED8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143" w:type="dxa"/>
            <w:vAlign w:val="top"/>
          </w:tcPr>
          <w:p w14:paraId="61A1DB0E">
            <w:pPr>
              <w:pStyle w:val="18"/>
              <w:spacing w:before="98" w:line="222" w:lineRule="auto"/>
              <w:ind w:left="897"/>
              <w:rPr>
                <w:highlight w:val="none"/>
              </w:rPr>
            </w:pPr>
            <w:r>
              <w:rPr>
                <w:spacing w:val="-4"/>
                <w:highlight w:val="none"/>
              </w:rPr>
              <w:t>合计</w:t>
            </w:r>
          </w:p>
        </w:tc>
        <w:tc>
          <w:tcPr>
            <w:tcW w:w="1843" w:type="dxa"/>
            <w:vAlign w:val="center"/>
          </w:tcPr>
          <w:p w14:paraId="7D4122FC">
            <w:pPr>
              <w:pStyle w:val="18"/>
              <w:spacing w:before="95" w:line="220" w:lineRule="auto"/>
              <w:jc w:val="center"/>
              <w:rPr>
                <w:rFonts w:hint="default" w:ascii="宋体" w:hAnsi="宋体" w:eastAsia="宋体" w:cs="宋体"/>
                <w:highlight w:val="none"/>
                <w:lang w:val="en-US" w:eastAsia="zh-CN"/>
              </w:rPr>
            </w:pPr>
            <w:r>
              <w:rPr>
                <w:rFonts w:hint="eastAsia" w:cs="宋体"/>
                <w:highlight w:val="none"/>
                <w:lang w:val="en-US" w:eastAsia="zh-CN"/>
              </w:rPr>
              <w:t>45058.34</w:t>
            </w:r>
          </w:p>
        </w:tc>
        <w:tc>
          <w:tcPr>
            <w:tcW w:w="1595" w:type="dxa"/>
            <w:vAlign w:val="center"/>
          </w:tcPr>
          <w:p w14:paraId="54D20D61">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100.00%</w:t>
            </w:r>
          </w:p>
        </w:tc>
        <w:tc>
          <w:tcPr>
            <w:tcW w:w="1743" w:type="dxa"/>
            <w:vAlign w:val="center"/>
          </w:tcPr>
          <w:p w14:paraId="3C595871">
            <w:pPr>
              <w:pStyle w:val="18"/>
              <w:spacing w:before="95" w:line="220" w:lineRule="auto"/>
              <w:jc w:val="center"/>
              <w:rPr>
                <w:rFonts w:ascii="宋体" w:hAnsi="宋体" w:eastAsia="宋体" w:cs="宋体"/>
                <w:highlight w:val="none"/>
              </w:rPr>
            </w:pPr>
            <w:r>
              <w:rPr>
                <w:rFonts w:hint="eastAsia" w:ascii="宋体" w:hAnsi="宋体" w:eastAsia="宋体" w:cs="宋体"/>
                <w:highlight w:val="none"/>
              </w:rPr>
              <w:t>42,056.60</w:t>
            </w:r>
          </w:p>
        </w:tc>
        <w:tc>
          <w:tcPr>
            <w:tcW w:w="1629" w:type="dxa"/>
            <w:vAlign w:val="center"/>
          </w:tcPr>
          <w:p w14:paraId="2E661C84">
            <w:pPr>
              <w:pStyle w:val="18"/>
              <w:spacing w:before="95" w:line="220" w:lineRule="auto"/>
              <w:jc w:val="center"/>
              <w:rPr>
                <w:rFonts w:ascii="宋体" w:hAnsi="宋体" w:eastAsia="宋体" w:cs="宋体"/>
                <w:highlight w:val="none"/>
              </w:rPr>
            </w:pPr>
            <w:r>
              <w:rPr>
                <w:rFonts w:hint="eastAsia" w:ascii="宋体" w:hAnsi="宋体" w:eastAsia="宋体" w:cs="宋体"/>
                <w:highlight w:val="none"/>
                <w:lang w:val="en-US" w:eastAsia="zh-CN"/>
              </w:rPr>
              <w:t>100.00%</w:t>
            </w:r>
          </w:p>
        </w:tc>
      </w:tr>
    </w:tbl>
    <w:p w14:paraId="4D227E93">
      <w:pPr>
        <w:spacing w:line="258" w:lineRule="auto"/>
        <w:rPr>
          <w:rFonts w:ascii="Arial"/>
          <w:sz w:val="21"/>
        </w:rPr>
      </w:pPr>
    </w:p>
    <w:p w14:paraId="496EE031">
      <w:pPr>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8.3</w:t>
      </w:r>
      <w:r>
        <w:rPr>
          <w:rFonts w:ascii="黑体" w:hAnsi="黑体" w:eastAsia="黑体" w:cs="黑体"/>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面临的主要风险及应对策略</w:t>
      </w:r>
    </w:p>
    <w:p w14:paraId="688EAB78">
      <w:pPr>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outlineLvl w:val="2"/>
        <w:rPr>
          <w:rFonts w:ascii="黑体" w:hAnsi="黑体" w:eastAsia="黑体" w:cs="黑体"/>
          <w:sz w:val="20"/>
          <w:szCs w:val="20"/>
          <w:highlight w:val="none"/>
        </w:rPr>
      </w:pPr>
      <w:r>
        <w:rPr>
          <w:rFonts w:ascii="黑体" w:hAnsi="黑体" w:eastAsia="黑体" w:cs="黑体"/>
          <w:spacing w:val="6"/>
          <w:sz w:val="20"/>
          <w:szCs w:val="20"/>
          <w:highlight w:val="none"/>
          <w14:textOutline w14:w="3795" w14:cap="sq" w14:cmpd="sng">
            <w14:solidFill>
              <w14:srgbClr w14:val="000000"/>
            </w14:solidFill>
            <w14:prstDash w14:val="solid"/>
            <w14:bevel/>
          </w14:textOutline>
        </w:rPr>
        <w:t>8.3.1</w:t>
      </w:r>
      <w:r>
        <w:rPr>
          <w:rFonts w:ascii="黑体" w:hAnsi="黑体" w:eastAsia="黑体" w:cs="黑体"/>
          <w:spacing w:val="-38"/>
          <w:sz w:val="20"/>
          <w:szCs w:val="20"/>
          <w:highlight w:val="none"/>
        </w:rPr>
        <w:t xml:space="preserve"> </w:t>
      </w:r>
      <w:r>
        <w:rPr>
          <w:rFonts w:ascii="黑体" w:hAnsi="黑体" w:eastAsia="黑体" w:cs="黑体"/>
          <w:spacing w:val="6"/>
          <w:sz w:val="20"/>
          <w:szCs w:val="20"/>
          <w:highlight w:val="none"/>
          <w14:textOutline w14:w="3795" w14:cap="sq" w14:cmpd="sng">
            <w14:solidFill>
              <w14:srgbClr w14:val="000000"/>
            </w14:solidFill>
            <w14:prstDash w14:val="solid"/>
            <w14:bevel/>
          </w14:textOutline>
        </w:rPr>
        <w:t>信用风险</w:t>
      </w:r>
    </w:p>
    <w:p w14:paraId="167658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0" w:right="61" w:firstLine="430"/>
        <w:jc w:val="both"/>
        <w:textAlignment w:val="baseline"/>
        <w:rPr>
          <w:rFonts w:hint="eastAsia"/>
          <w:spacing w:val="8"/>
          <w:sz w:val="20"/>
          <w:szCs w:val="20"/>
        </w:rPr>
      </w:pPr>
      <w:r>
        <w:rPr>
          <w:rFonts w:hint="eastAsia"/>
          <w:spacing w:val="8"/>
          <w:sz w:val="20"/>
          <w:szCs w:val="20"/>
        </w:rPr>
        <w:t>信用风险是指银行借款人或者交易对手无法履行协议中所规定义务的风险。本行对公及金融市场信用风险主要存在于贷款组合、投资组合、担保、承诺和其他表内、表外风险敞口等。</w:t>
      </w:r>
    </w:p>
    <w:p w14:paraId="77ED44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20" w:right="61" w:firstLine="430"/>
        <w:jc w:val="both"/>
        <w:textAlignment w:val="baseline"/>
        <w:rPr>
          <w:rFonts w:hint="eastAsia"/>
          <w:spacing w:val="8"/>
          <w:sz w:val="20"/>
          <w:szCs w:val="20"/>
        </w:rPr>
      </w:pPr>
      <w:r>
        <w:rPr>
          <w:rFonts w:hint="eastAsia"/>
          <w:spacing w:val="8"/>
          <w:sz w:val="20"/>
          <w:szCs w:val="20"/>
          <w:lang w:val="en-US" w:eastAsia="zh-CN"/>
        </w:rPr>
        <w:t>报告</w:t>
      </w:r>
      <w:r>
        <w:rPr>
          <w:rFonts w:hint="eastAsia"/>
          <w:spacing w:val="8"/>
          <w:sz w:val="20"/>
          <w:szCs w:val="20"/>
        </w:rPr>
        <w:t>期内，本行进一步完善信用风险评估体系。通过对客户信用记录的深入分析，结合宏观经济和行业发展趋势，我们能够对客户的信用风险进行更准确</w:t>
      </w:r>
      <w:r>
        <w:rPr>
          <w:rFonts w:hint="eastAsia"/>
          <w:spacing w:val="8"/>
          <w:sz w:val="20"/>
          <w:szCs w:val="20"/>
          <w:lang w:eastAsia="zh-CN"/>
        </w:rPr>
        <w:t>地</w:t>
      </w:r>
      <w:r>
        <w:rPr>
          <w:rFonts w:hint="eastAsia"/>
          <w:spacing w:val="8"/>
          <w:sz w:val="20"/>
          <w:szCs w:val="20"/>
        </w:rPr>
        <w:t>评估。</w:t>
      </w:r>
    </w:p>
    <w:p w14:paraId="756E8226">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0" w:leftChars="0" w:right="61" w:rightChars="0" w:firstLine="430" w:firstLineChars="0"/>
        <w:jc w:val="both"/>
        <w:textAlignment w:val="baseline"/>
        <w:rPr>
          <w:rFonts w:hint="eastAsia"/>
          <w:spacing w:val="8"/>
          <w:sz w:val="20"/>
          <w:szCs w:val="20"/>
        </w:rPr>
      </w:pPr>
      <w:r>
        <w:rPr>
          <w:rFonts w:hint="eastAsia" w:ascii="宋体" w:hAnsi="宋体" w:eastAsia="宋体" w:cs="宋体"/>
          <w:snapToGrid w:val="0"/>
          <w:color w:val="000000"/>
          <w:spacing w:val="8"/>
          <w:kern w:val="0"/>
          <w:sz w:val="20"/>
          <w:szCs w:val="20"/>
          <w:lang w:val="en-US" w:eastAsia="en-US" w:bidi="ar-SA"/>
        </w:rPr>
        <w:t>一、</w:t>
      </w:r>
      <w:r>
        <w:rPr>
          <w:rFonts w:hint="eastAsia"/>
          <w:spacing w:val="8"/>
          <w:sz w:val="20"/>
          <w:szCs w:val="20"/>
        </w:rPr>
        <w:t xml:space="preserve">完善风险管理体系 </w:t>
      </w:r>
    </w:p>
    <w:p w14:paraId="389F5C6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0" w:leftChars="0" w:right="61" w:rightChars="0" w:firstLine="430" w:firstLineChars="0"/>
        <w:jc w:val="both"/>
        <w:textAlignment w:val="baseline"/>
        <w:rPr>
          <w:rFonts w:hint="eastAsia"/>
          <w:spacing w:val="8"/>
          <w:sz w:val="20"/>
          <w:szCs w:val="20"/>
        </w:rPr>
      </w:pPr>
      <w:r>
        <w:rPr>
          <w:rFonts w:hint="eastAsia"/>
          <w:spacing w:val="8"/>
          <w:sz w:val="20"/>
          <w:szCs w:val="20"/>
        </w:rPr>
        <w:t>我行从顶层设计上优化了风险管理体系，明确了各部门在信用风险管理中的职责与定位。同时，加强风险管理部门与其他业务部门的沟通与协作，确保风险管理的全面覆盖和高效运作。</w:t>
      </w:r>
    </w:p>
    <w:p w14:paraId="02A70688">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1" w:rightChars="0" w:firstLine="432" w:firstLineChars="200"/>
        <w:jc w:val="both"/>
        <w:textAlignment w:val="baseline"/>
        <w:rPr>
          <w:rFonts w:hint="eastAsia"/>
          <w:spacing w:val="8"/>
          <w:sz w:val="20"/>
          <w:szCs w:val="20"/>
        </w:rPr>
      </w:pPr>
      <w:r>
        <w:rPr>
          <w:rFonts w:hint="eastAsia"/>
          <w:spacing w:val="8"/>
          <w:sz w:val="20"/>
          <w:szCs w:val="20"/>
          <w:lang w:val="en-US" w:eastAsia="zh-CN"/>
        </w:rPr>
        <w:t>二、</w:t>
      </w:r>
      <w:r>
        <w:rPr>
          <w:rFonts w:hint="eastAsia"/>
          <w:spacing w:val="8"/>
          <w:sz w:val="20"/>
          <w:szCs w:val="20"/>
        </w:rPr>
        <w:t xml:space="preserve">强化风险评估与监测 </w:t>
      </w:r>
    </w:p>
    <w:p w14:paraId="03E43157">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1" w:rightChars="0" w:firstLine="432" w:firstLineChars="200"/>
        <w:jc w:val="both"/>
        <w:textAlignment w:val="baseline"/>
        <w:rPr>
          <w:rFonts w:hint="eastAsia"/>
          <w:spacing w:val="8"/>
          <w:sz w:val="20"/>
          <w:szCs w:val="20"/>
        </w:rPr>
      </w:pPr>
      <w:r>
        <w:rPr>
          <w:rFonts w:hint="eastAsia"/>
          <w:spacing w:val="8"/>
          <w:sz w:val="20"/>
          <w:szCs w:val="20"/>
        </w:rPr>
        <w:t xml:space="preserve">我行通过定期监测和分析客户的财务状况、行业发展趋势以及宏观经济环境等因素，及时发现潜在风险，为风险预警和处置提供有力支持。 </w:t>
      </w:r>
    </w:p>
    <w:p w14:paraId="7993D66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1" w:rightChars="0" w:firstLine="432" w:firstLineChars="200"/>
        <w:jc w:val="both"/>
        <w:textAlignment w:val="baseline"/>
        <w:rPr>
          <w:rFonts w:hint="eastAsia"/>
          <w:spacing w:val="8"/>
          <w:sz w:val="20"/>
          <w:szCs w:val="20"/>
        </w:rPr>
      </w:pPr>
      <w:r>
        <w:rPr>
          <w:rFonts w:hint="eastAsia" w:ascii="宋体" w:hAnsi="宋体" w:eastAsia="宋体" w:cs="宋体"/>
          <w:snapToGrid w:val="0"/>
          <w:color w:val="000000"/>
          <w:spacing w:val="8"/>
          <w:kern w:val="0"/>
          <w:sz w:val="20"/>
          <w:szCs w:val="20"/>
          <w:lang w:val="en-US" w:eastAsia="en-US" w:bidi="ar-SA"/>
        </w:rPr>
        <w:t>三、</w:t>
      </w:r>
      <w:r>
        <w:rPr>
          <w:rFonts w:hint="eastAsia"/>
          <w:spacing w:val="8"/>
          <w:sz w:val="20"/>
          <w:szCs w:val="20"/>
        </w:rPr>
        <w:t xml:space="preserve">优化信贷政策与流程 </w:t>
      </w:r>
    </w:p>
    <w:p w14:paraId="6DE67871">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1" w:rightChars="0" w:firstLine="432" w:firstLineChars="200"/>
        <w:jc w:val="both"/>
        <w:textAlignment w:val="baseline"/>
        <w:rPr>
          <w:rFonts w:hint="eastAsia"/>
          <w:spacing w:val="8"/>
          <w:sz w:val="20"/>
          <w:szCs w:val="20"/>
        </w:rPr>
      </w:pPr>
      <w:r>
        <w:rPr>
          <w:rFonts w:hint="eastAsia"/>
          <w:spacing w:val="8"/>
          <w:sz w:val="20"/>
          <w:szCs w:val="20"/>
        </w:rPr>
        <w:t>针对不同类型的客户和业务，我行制定了差异化的信贷政策和审批流程。通过提高信贷审批的透明度和标准化程度，减少人为干预，降低信贷风险。同时，加强信贷后续管理，定期对信贷资产进行质量评估，确保信贷业务的稳健发展。</w:t>
      </w:r>
    </w:p>
    <w:p w14:paraId="2024BE9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40" w:leftChars="0" w:right="61" w:rightChars="0" w:firstLine="0" w:firstLineChars="0"/>
        <w:jc w:val="both"/>
        <w:textAlignment w:val="baseline"/>
        <w:rPr>
          <w:rFonts w:hint="eastAsia"/>
          <w:spacing w:val="8"/>
          <w:sz w:val="20"/>
          <w:szCs w:val="20"/>
        </w:rPr>
      </w:pPr>
      <w:r>
        <w:rPr>
          <w:rFonts w:hint="eastAsia" w:ascii="宋体" w:hAnsi="宋体" w:eastAsia="宋体" w:cs="宋体"/>
          <w:snapToGrid w:val="0"/>
          <w:color w:val="000000"/>
          <w:spacing w:val="8"/>
          <w:kern w:val="0"/>
          <w:sz w:val="20"/>
          <w:szCs w:val="20"/>
          <w:lang w:val="en-US" w:eastAsia="en-US" w:bidi="ar-SA"/>
        </w:rPr>
        <w:t>四、</w:t>
      </w:r>
      <w:r>
        <w:rPr>
          <w:rFonts w:hint="eastAsia"/>
          <w:spacing w:val="8"/>
          <w:sz w:val="20"/>
          <w:szCs w:val="20"/>
        </w:rPr>
        <w:t>加强人员培训与团队建设</w:t>
      </w:r>
    </w:p>
    <w:p w14:paraId="31C85C0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1" w:rightChars="0" w:firstLine="432" w:firstLineChars="200"/>
        <w:jc w:val="both"/>
        <w:textAlignment w:val="baseline"/>
        <w:rPr>
          <w:rFonts w:hint="eastAsia"/>
          <w:spacing w:val="8"/>
          <w:sz w:val="20"/>
          <w:szCs w:val="20"/>
        </w:rPr>
      </w:pPr>
      <w:r>
        <w:rPr>
          <w:rFonts w:hint="eastAsia"/>
          <w:spacing w:val="8"/>
          <w:sz w:val="20"/>
          <w:szCs w:val="20"/>
        </w:rPr>
        <w:t xml:space="preserve">我行高度重视信用风险管理人员的专业素质和技能水平。通过定期举办风险管理培训和案例分析等活动，提升员工的风险意识和风险管理能力。 </w:t>
      </w:r>
    </w:p>
    <w:p w14:paraId="3DC645E2">
      <w:pPr>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outlineLvl w:val="2"/>
        <w:rPr>
          <w:rFonts w:ascii="黑体" w:hAnsi="黑体" w:eastAsia="黑体" w:cs="黑体"/>
          <w:sz w:val="20"/>
          <w:szCs w:val="20"/>
        </w:rPr>
      </w:pPr>
      <w:r>
        <w:rPr>
          <w:rFonts w:ascii="黑体" w:hAnsi="黑体" w:eastAsia="黑体" w:cs="黑体"/>
          <w:spacing w:val="7"/>
          <w:sz w:val="20"/>
          <w:szCs w:val="20"/>
          <w14:textOutline w14:w="3795" w14:cap="sq" w14:cmpd="sng">
            <w14:solidFill>
              <w14:srgbClr w14:val="000000"/>
            </w14:solidFill>
            <w14:prstDash w14:val="solid"/>
            <w14:bevel/>
          </w14:textOutline>
        </w:rPr>
        <w:t>8.3.2</w:t>
      </w:r>
      <w:r>
        <w:rPr>
          <w:rFonts w:ascii="黑体" w:hAnsi="黑体" w:eastAsia="黑体" w:cs="黑体"/>
          <w:spacing w:val="7"/>
          <w:sz w:val="20"/>
          <w:szCs w:val="20"/>
        </w:rPr>
        <w:t xml:space="preserve"> </w:t>
      </w:r>
      <w:r>
        <w:rPr>
          <w:rFonts w:ascii="黑体" w:hAnsi="黑体" w:eastAsia="黑体" w:cs="黑体"/>
          <w:spacing w:val="7"/>
          <w:sz w:val="20"/>
          <w:szCs w:val="20"/>
          <w14:textOutline w14:w="3795" w14:cap="sq" w14:cmpd="sng">
            <w14:solidFill>
              <w14:srgbClr w14:val="000000"/>
            </w14:solidFill>
            <w14:prstDash w14:val="solid"/>
            <w14:bevel/>
          </w14:textOutline>
        </w:rPr>
        <w:t>流动性风险管理</w:t>
      </w:r>
    </w:p>
    <w:p w14:paraId="3AFB8E1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61" w:rightChars="0" w:firstLine="432" w:firstLineChars="200"/>
        <w:jc w:val="both"/>
        <w:textAlignment w:val="baseline"/>
        <w:rPr>
          <w:rFonts w:hint="eastAsia"/>
          <w:spacing w:val="8"/>
          <w:sz w:val="20"/>
          <w:szCs w:val="20"/>
        </w:rPr>
      </w:pPr>
      <w:r>
        <w:rPr>
          <w:rFonts w:hint="eastAsia"/>
          <w:spacing w:val="8"/>
          <w:sz w:val="20"/>
          <w:szCs w:val="20"/>
        </w:rPr>
        <w:t>流动性风险是指银行潜在的、无法满足或者无法以合理成本满足资产增长和到期债务支付的风险</w:t>
      </w:r>
      <w:r>
        <w:rPr>
          <w:rFonts w:hint="eastAsia"/>
          <w:spacing w:val="8"/>
          <w:sz w:val="20"/>
          <w:szCs w:val="20"/>
          <w:lang w:eastAsia="zh-CN"/>
        </w:rPr>
        <w:t>。</w:t>
      </w:r>
      <w:r>
        <w:rPr>
          <w:rFonts w:hint="eastAsia"/>
          <w:spacing w:val="8"/>
          <w:sz w:val="20"/>
          <w:szCs w:val="20"/>
        </w:rPr>
        <w:t>报告期内，</w:t>
      </w:r>
      <w:r>
        <w:rPr>
          <w:rFonts w:hint="eastAsia"/>
          <w:spacing w:val="8"/>
          <w:sz w:val="20"/>
          <w:szCs w:val="20"/>
          <w:lang w:val="en-US" w:eastAsia="zh-CN"/>
        </w:rPr>
        <w:t>我行在流动性管理工作中，严格遵守《廊坊市广阳舜丰村镇银行股份有限公司流动性风险管理办法》的规定，开展流动性管理工作，加强流动性风险管理,维护我行安全稳健运行。完善了《廊坊市广阳舜丰村镇银行股份有限公司流动性风险管理办法》、《广阳舜丰村镇银行流动性风险应急预案》等制度及完善的流动性风险管理内部控制体系，明确了股东会、董事会、监事会、高级管理层及其专门委员会和相关部门在流动性风险管理中的责任，并将流动性风险管理纳入内部审计中。董事会承担流动性风险管理的最终责任，高级管理层负责流动性风险的具体管理工作，监事会应对董事会及高级管理层在流动性风险管理中的履职情况进行监督评价，并按年向股东会报告董事会及高级管理层在流动性风险管理中的履职情况；会计部门负责流动性日常管理工作，对各项流动性指标进行分析，提供风险监测数据，组织流动性风险的识别、评估、监测及压力测试；及时向董事会和高级管理层提供流动性风险分析报告；综合部监督各部门对流动性风险控制措施执行情况，提交高级管理层和董事会审查批准。</w:t>
      </w:r>
    </w:p>
    <w:p w14:paraId="35D7F056">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2"/>
        <w:rPr>
          <w:rFonts w:ascii="黑体" w:hAnsi="黑体" w:eastAsia="黑体" w:cs="黑体"/>
          <w:sz w:val="20"/>
          <w:szCs w:val="20"/>
          <w:highlight w:val="none"/>
        </w:rPr>
      </w:pPr>
      <w:r>
        <w:rPr>
          <w:rFonts w:ascii="黑体" w:hAnsi="黑体" w:eastAsia="黑体" w:cs="黑体"/>
          <w:spacing w:val="6"/>
          <w:sz w:val="20"/>
          <w:szCs w:val="20"/>
          <w:highlight w:val="none"/>
          <w14:textOutline w14:w="3795" w14:cap="sq" w14:cmpd="sng">
            <w14:solidFill>
              <w14:srgbClr w14:val="000000"/>
            </w14:solidFill>
            <w14:prstDash w14:val="solid"/>
            <w14:bevel/>
          </w14:textOutline>
        </w:rPr>
        <w:t>8.3.3</w:t>
      </w:r>
      <w:r>
        <w:rPr>
          <w:rFonts w:ascii="黑体" w:hAnsi="黑体" w:eastAsia="黑体" w:cs="黑体"/>
          <w:spacing w:val="-30"/>
          <w:sz w:val="20"/>
          <w:szCs w:val="20"/>
          <w:highlight w:val="none"/>
        </w:rPr>
        <w:t xml:space="preserve"> </w:t>
      </w:r>
      <w:r>
        <w:rPr>
          <w:rFonts w:ascii="黑体" w:hAnsi="黑体" w:eastAsia="黑体" w:cs="黑体"/>
          <w:spacing w:val="6"/>
          <w:sz w:val="20"/>
          <w:szCs w:val="20"/>
          <w:highlight w:val="none"/>
          <w14:textOutline w14:w="3795" w14:cap="sq" w14:cmpd="sng">
            <w14:solidFill>
              <w14:srgbClr w14:val="000000"/>
            </w14:solidFill>
            <w14:prstDash w14:val="solid"/>
            <w14:bevel/>
          </w14:textOutline>
        </w:rPr>
        <w:t>市场风险管理</w:t>
      </w:r>
    </w:p>
    <w:p w14:paraId="3135E3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both"/>
        <w:textAlignment w:val="baseline"/>
        <w:rPr>
          <w:rFonts w:hint="eastAsia"/>
          <w:spacing w:val="8"/>
          <w:sz w:val="20"/>
          <w:szCs w:val="20"/>
          <w:lang w:val="en-US" w:eastAsia="zh-CN"/>
        </w:rPr>
      </w:pPr>
      <w:r>
        <w:rPr>
          <w:rFonts w:hint="eastAsia"/>
          <w:spacing w:val="8"/>
          <w:sz w:val="20"/>
          <w:szCs w:val="20"/>
          <w:lang w:val="en-US" w:eastAsia="zh-CN"/>
        </w:rPr>
        <w:t>市场风险是指因市场价格的不利变动而使银行表内和表外业务发生损失的风险。本行面临的市场风险主要为利率风险。</w:t>
      </w:r>
    </w:p>
    <w:p w14:paraId="072FE44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jc w:val="both"/>
        <w:textAlignment w:val="baseline"/>
        <w:rPr>
          <w:sz w:val="20"/>
          <w:szCs w:val="20"/>
        </w:rPr>
      </w:pPr>
      <w:r>
        <w:rPr>
          <w:rFonts w:hint="eastAsia"/>
          <w:spacing w:val="8"/>
          <w:sz w:val="20"/>
          <w:szCs w:val="20"/>
          <w:lang w:val="en-US" w:eastAsia="zh-CN"/>
        </w:rPr>
        <w:t>报告期内，本行持续优化市场风险限额，加强市场风险计量管理，提升利率风险主动管理策略，有效实施市场风险监测和报告。在市场风险管理方面，我行采取了以下三个主要策略：一是建立了完善的风险管理框架和流程。这包括明确的风险管理政策、设定合理的风险限额、实施有效的风险监测和报告机制，以及建立应对突发风险的应急计划。我行致力于确保这些框架和流程能够覆盖所有业务领域和市场风险类型，从而实现对市场风险的全面管理。二是运用了先进的风险量化和管理工具。通过运用量化模型、压力测试等技术手段，我行能够对市场风险进行精确度量，评估其对业务的影响，并据此制定风险应对措施。</w:t>
      </w:r>
      <w:r>
        <w:rPr>
          <w:rFonts w:hint="eastAsia"/>
          <w:spacing w:val="8"/>
          <w:sz w:val="20"/>
          <w:szCs w:val="20"/>
          <w:lang w:eastAsia="zh-CN"/>
        </w:rPr>
        <w:t>三是，注重风险文化的培养和风险意识的提升。我</w:t>
      </w:r>
      <w:r>
        <w:rPr>
          <w:rFonts w:hint="eastAsia"/>
          <w:spacing w:val="8"/>
          <w:sz w:val="20"/>
          <w:szCs w:val="20"/>
          <w:lang w:val="en-US" w:eastAsia="zh-CN"/>
        </w:rPr>
        <w:t>行</w:t>
      </w:r>
      <w:r>
        <w:rPr>
          <w:rFonts w:hint="eastAsia"/>
          <w:spacing w:val="8"/>
          <w:sz w:val="20"/>
          <w:szCs w:val="20"/>
          <w:lang w:eastAsia="zh-CN"/>
        </w:rPr>
        <w:t>鼓励员工积极参与风险管理活动，通过定期的培训和教育，增强员工对市场风险的认知和理解。</w:t>
      </w:r>
    </w:p>
    <w:p w14:paraId="43B19615">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2"/>
        <w:rPr>
          <w:rFonts w:ascii="黑体" w:hAnsi="黑体" w:eastAsia="黑体" w:cs="黑体"/>
          <w:sz w:val="20"/>
          <w:szCs w:val="20"/>
          <w:highlight w:val="none"/>
        </w:rPr>
      </w:pPr>
      <w:r>
        <w:rPr>
          <w:rFonts w:ascii="黑体" w:hAnsi="黑体" w:eastAsia="黑体" w:cs="黑体"/>
          <w:spacing w:val="7"/>
          <w:sz w:val="20"/>
          <w:szCs w:val="20"/>
          <w:highlight w:val="none"/>
          <w14:textOutline w14:w="3795" w14:cap="sq" w14:cmpd="sng">
            <w14:solidFill>
              <w14:srgbClr w14:val="000000"/>
            </w14:solidFill>
            <w14:prstDash w14:val="solid"/>
            <w14:bevel/>
          </w14:textOutline>
        </w:rPr>
        <w:t>8.3.4</w:t>
      </w:r>
      <w:r>
        <w:rPr>
          <w:rFonts w:ascii="黑体" w:hAnsi="黑体" w:eastAsia="黑体" w:cs="黑体"/>
          <w:spacing w:val="-41"/>
          <w:sz w:val="20"/>
          <w:szCs w:val="20"/>
          <w:highlight w:val="none"/>
        </w:rPr>
        <w:t xml:space="preserve"> </w:t>
      </w:r>
      <w:r>
        <w:rPr>
          <w:rFonts w:ascii="黑体" w:hAnsi="黑体" w:eastAsia="黑体" w:cs="黑体"/>
          <w:spacing w:val="7"/>
          <w:sz w:val="20"/>
          <w:szCs w:val="20"/>
          <w:highlight w:val="none"/>
          <w14:textOutline w14:w="3795" w14:cap="sq" w14:cmpd="sng">
            <w14:solidFill>
              <w14:srgbClr w14:val="000000"/>
            </w14:solidFill>
            <w14:prstDash w14:val="solid"/>
            <w14:bevel/>
          </w14:textOutline>
        </w:rPr>
        <w:t>操作风险管理</w:t>
      </w:r>
    </w:p>
    <w:p w14:paraId="6AAE373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firstLine="419"/>
        <w:jc w:val="both"/>
        <w:textAlignment w:val="baseline"/>
        <w:rPr>
          <w:spacing w:val="8"/>
          <w:sz w:val="20"/>
          <w:szCs w:val="20"/>
        </w:rPr>
      </w:pPr>
      <w:r>
        <w:rPr>
          <w:spacing w:val="8"/>
          <w:sz w:val="20"/>
          <w:szCs w:val="20"/>
        </w:rPr>
        <w:t>操作风险是指由于不完善或有问题的内部程序、员工</w:t>
      </w:r>
      <w:r>
        <w:rPr>
          <w:spacing w:val="7"/>
          <w:sz w:val="20"/>
          <w:szCs w:val="20"/>
        </w:rPr>
        <w:t>和信息科技系统，以及外部事件所造成</w:t>
      </w:r>
      <w:r>
        <w:rPr>
          <w:spacing w:val="9"/>
          <w:sz w:val="20"/>
          <w:szCs w:val="20"/>
        </w:rPr>
        <w:t>损失的风险。本行面临的操作风险主要有内部欺诈、外部欺诈、就业制度和工作场所安全事</w:t>
      </w:r>
      <w:r>
        <w:rPr>
          <w:spacing w:val="8"/>
          <w:sz w:val="20"/>
          <w:szCs w:val="20"/>
        </w:rPr>
        <w:t>件、客户、产品和业务活动，实物资产的损坏、信息科技系统事件，执行、交割和流程管理事件等。</w:t>
      </w:r>
    </w:p>
    <w:p w14:paraId="67861C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firstLine="419"/>
        <w:jc w:val="both"/>
        <w:textAlignment w:val="baseline"/>
        <w:rPr>
          <w:rFonts w:hint="eastAsia"/>
          <w:spacing w:val="8"/>
          <w:sz w:val="20"/>
          <w:szCs w:val="20"/>
          <w:lang w:eastAsia="zh-CN"/>
        </w:rPr>
      </w:pPr>
      <w:r>
        <w:rPr>
          <w:spacing w:val="8"/>
          <w:sz w:val="20"/>
          <w:szCs w:val="20"/>
        </w:rPr>
        <w:t>报告期内，本行严格落实监管要求，</w:t>
      </w:r>
      <w:r>
        <w:rPr>
          <w:rFonts w:hint="eastAsia"/>
          <w:spacing w:val="8"/>
          <w:sz w:val="20"/>
          <w:szCs w:val="20"/>
          <w:lang w:val="en-US" w:eastAsia="zh-CN"/>
        </w:rPr>
        <w:t>严格进行风险识别，</w:t>
      </w:r>
      <w:r>
        <w:rPr>
          <w:rFonts w:hint="eastAsia"/>
          <w:spacing w:val="8"/>
          <w:sz w:val="20"/>
          <w:szCs w:val="20"/>
          <w:lang w:eastAsia="zh-CN"/>
        </w:rPr>
        <w:t>通过定期审查和评估银行各项业务，及时发现潜在的操作风险。对识别出的风险进行量化分析，评估其可能性和影响程度，确定风险等级，制定并执行相应的风险控制措施，如完善内部流程、加强员工培训、提升系统安全性等。</w:t>
      </w:r>
    </w:p>
    <w:p w14:paraId="5CFDC4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firstLine="419"/>
        <w:jc w:val="both"/>
        <w:textAlignment w:val="baseline"/>
        <w:rPr>
          <w:rFonts w:hint="eastAsia"/>
          <w:spacing w:val="8"/>
          <w:sz w:val="20"/>
          <w:szCs w:val="20"/>
          <w:lang w:eastAsia="zh-CN"/>
        </w:rPr>
      </w:pPr>
      <w:r>
        <w:rPr>
          <w:rFonts w:hint="eastAsia"/>
          <w:spacing w:val="8"/>
          <w:sz w:val="20"/>
          <w:szCs w:val="20"/>
          <w:lang w:eastAsia="zh-CN"/>
        </w:rPr>
        <w:t>建立风险监控机制，定期对操作风险进行监测和报告，确保风险得到及时控制和管理。</w:t>
      </w:r>
    </w:p>
    <w:p w14:paraId="7AF734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7" w:firstLine="419"/>
        <w:jc w:val="both"/>
        <w:textAlignment w:val="baseline"/>
        <w:rPr>
          <w:rFonts w:hint="default" w:eastAsia="宋体"/>
          <w:spacing w:val="8"/>
          <w:sz w:val="20"/>
          <w:szCs w:val="20"/>
          <w:highlight w:val="none"/>
          <w:lang w:val="en-US" w:eastAsia="zh-CN"/>
        </w:rPr>
      </w:pPr>
      <w:r>
        <w:rPr>
          <w:rFonts w:hint="eastAsia"/>
          <w:spacing w:val="8"/>
          <w:sz w:val="20"/>
          <w:szCs w:val="20"/>
          <w:lang w:val="en-US" w:eastAsia="zh-CN"/>
        </w:rPr>
        <w:t>我行不断</w:t>
      </w:r>
      <w:r>
        <w:rPr>
          <w:rFonts w:hint="eastAsia"/>
          <w:spacing w:val="8"/>
          <w:sz w:val="20"/>
          <w:szCs w:val="20"/>
          <w:lang w:eastAsia="zh-CN"/>
        </w:rPr>
        <w:t>加强内部沟通与协作，提高员工风险意识和操作技能，加强培训和教育，持续完善风险管理制度和流程，确保风险管理的有效性。</w:t>
      </w:r>
    </w:p>
    <w:p w14:paraId="645D43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黑体" w:hAnsi="黑体" w:eastAsia="黑体" w:cs="黑体"/>
          <w:sz w:val="20"/>
          <w:szCs w:val="20"/>
          <w:highlight w:val="none"/>
          <w:lang w:eastAsia="zh-CN"/>
        </w:rPr>
      </w:pPr>
      <w:r>
        <w:rPr>
          <w:rFonts w:ascii="黑体" w:hAnsi="黑体" w:eastAsia="黑体" w:cs="黑体"/>
          <w:spacing w:val="7"/>
          <w:sz w:val="20"/>
          <w:szCs w:val="20"/>
          <w:highlight w:val="none"/>
          <w14:textOutline w14:w="3795" w14:cap="sq" w14:cmpd="sng">
            <w14:solidFill>
              <w14:srgbClr w14:val="000000"/>
            </w14:solidFill>
            <w14:prstDash w14:val="solid"/>
            <w14:bevel/>
          </w14:textOutline>
        </w:rPr>
        <w:t>8.3.5</w:t>
      </w:r>
      <w:r>
        <w:rPr>
          <w:rFonts w:ascii="黑体" w:hAnsi="黑体" w:eastAsia="黑体" w:cs="黑体"/>
          <w:spacing w:val="-41"/>
          <w:sz w:val="20"/>
          <w:szCs w:val="20"/>
          <w:highlight w:val="none"/>
        </w:rPr>
        <w:t xml:space="preserve"> </w:t>
      </w:r>
      <w:r>
        <w:rPr>
          <w:rFonts w:ascii="黑体" w:hAnsi="黑体" w:eastAsia="黑体" w:cs="黑体"/>
          <w:spacing w:val="7"/>
          <w:sz w:val="20"/>
          <w:szCs w:val="20"/>
          <w:highlight w:val="none"/>
          <w14:textOutline w14:w="3795" w14:cap="sq" w14:cmpd="sng">
            <w14:solidFill>
              <w14:srgbClr w14:val="000000"/>
            </w14:solidFill>
            <w14:prstDash w14:val="solid"/>
            <w14:bevel/>
          </w14:textOutline>
        </w:rPr>
        <w:t>声誉风险管理</w:t>
      </w:r>
    </w:p>
    <w:p w14:paraId="5953077F">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51" w:firstLine="432" w:firstLineChars="200"/>
        <w:jc w:val="both"/>
        <w:textAlignment w:val="baseline"/>
        <w:rPr>
          <w:spacing w:val="8"/>
          <w:position w:val="15"/>
          <w:sz w:val="20"/>
          <w:szCs w:val="20"/>
        </w:rPr>
      </w:pPr>
      <w:r>
        <w:rPr>
          <w:spacing w:val="8"/>
          <w:position w:val="15"/>
          <w:sz w:val="20"/>
          <w:szCs w:val="20"/>
        </w:rPr>
        <w:t>声誉风险是指由银行行为、从业人员行为或外部事件等，导致利益相关方、社会公众、媒体等对银行形成负面评价，从而损害银行品牌价值，不利正常经营，甚至影响到市场稳定和社会稳定的风险。</w:t>
      </w:r>
    </w:p>
    <w:p w14:paraId="1CA5669E">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51" w:firstLine="432" w:firstLineChars="200"/>
        <w:jc w:val="both"/>
        <w:textAlignment w:val="baseline"/>
        <w:rPr>
          <w:rFonts w:hint="default"/>
          <w:spacing w:val="8"/>
          <w:position w:val="15"/>
          <w:sz w:val="20"/>
          <w:szCs w:val="20"/>
          <w:lang w:val="en-US" w:eastAsia="zh-CN"/>
        </w:rPr>
      </w:pPr>
      <w:r>
        <w:rPr>
          <w:spacing w:val="8"/>
          <w:position w:val="15"/>
          <w:sz w:val="20"/>
          <w:szCs w:val="20"/>
        </w:rPr>
        <w:t>报告期内，本行</w:t>
      </w:r>
      <w:r>
        <w:rPr>
          <w:rFonts w:hint="eastAsia"/>
          <w:spacing w:val="8"/>
          <w:position w:val="15"/>
          <w:sz w:val="20"/>
          <w:szCs w:val="20"/>
          <w:lang w:eastAsia="zh-CN"/>
        </w:rPr>
        <w:t>为了有效管理声誉风险，采取了一系列措施：</w:t>
      </w:r>
      <w:r>
        <w:rPr>
          <w:rFonts w:hint="eastAsia"/>
          <w:spacing w:val="8"/>
          <w:position w:val="15"/>
          <w:sz w:val="20"/>
          <w:szCs w:val="20"/>
          <w:lang w:val="en-US" w:eastAsia="zh-CN"/>
        </w:rPr>
        <w:t xml:space="preserve">   </w:t>
      </w:r>
    </w:p>
    <w:p w14:paraId="455170A5">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51" w:firstLine="432" w:firstLineChars="200"/>
        <w:jc w:val="both"/>
        <w:textAlignment w:val="baseline"/>
        <w:rPr>
          <w:rFonts w:hint="eastAsia"/>
          <w:spacing w:val="8"/>
          <w:position w:val="15"/>
          <w:sz w:val="20"/>
          <w:szCs w:val="20"/>
          <w:lang w:eastAsia="zh-CN"/>
        </w:rPr>
      </w:pPr>
      <w:r>
        <w:rPr>
          <w:rFonts w:hint="eastAsia"/>
          <w:spacing w:val="8"/>
          <w:position w:val="15"/>
          <w:sz w:val="20"/>
          <w:szCs w:val="20"/>
          <w:lang w:eastAsia="zh-CN"/>
        </w:rPr>
        <w:t>建立健全声誉风险管理体系：制定完善的声誉风险管理政策和程序，明确各级职责和权限，确保声誉风险管理工作有序进行。</w:t>
      </w:r>
    </w:p>
    <w:p w14:paraId="0ADB5B40">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51" w:firstLine="432" w:firstLineChars="200"/>
        <w:jc w:val="both"/>
        <w:textAlignment w:val="baseline"/>
        <w:rPr>
          <w:rFonts w:hint="eastAsia"/>
          <w:spacing w:val="8"/>
          <w:position w:val="15"/>
          <w:sz w:val="20"/>
          <w:szCs w:val="20"/>
          <w:lang w:eastAsia="zh-CN"/>
        </w:rPr>
      </w:pPr>
      <w:r>
        <w:rPr>
          <w:rFonts w:hint="eastAsia"/>
          <w:spacing w:val="8"/>
          <w:position w:val="15"/>
          <w:sz w:val="20"/>
          <w:szCs w:val="20"/>
          <w:lang w:eastAsia="zh-CN"/>
        </w:rPr>
        <w:t>定期审视和评估声誉风险：定期对声誉风险管理情况进行审视，识别潜在风险，评估其对</w:t>
      </w:r>
      <w:r>
        <w:rPr>
          <w:rFonts w:hint="eastAsia"/>
          <w:spacing w:val="8"/>
          <w:position w:val="15"/>
          <w:sz w:val="20"/>
          <w:szCs w:val="20"/>
          <w:lang w:val="en-US" w:eastAsia="zh-CN"/>
        </w:rPr>
        <w:t>我</w:t>
      </w:r>
      <w:r>
        <w:rPr>
          <w:rFonts w:hint="eastAsia"/>
          <w:spacing w:val="8"/>
          <w:position w:val="15"/>
          <w:sz w:val="20"/>
          <w:szCs w:val="20"/>
          <w:lang w:eastAsia="zh-CN"/>
        </w:rPr>
        <w:t>行声誉的影响程度，并采取相应措施进行防范和应对。</w:t>
      </w:r>
    </w:p>
    <w:p w14:paraId="23A9327E">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right="51" w:rightChars="0" w:firstLine="432" w:firstLineChars="200"/>
        <w:jc w:val="both"/>
        <w:textAlignment w:val="baseline"/>
        <w:rPr>
          <w:rFonts w:hint="eastAsia"/>
          <w:spacing w:val="8"/>
          <w:position w:val="15"/>
          <w:sz w:val="20"/>
          <w:szCs w:val="20"/>
          <w:lang w:eastAsia="zh-CN"/>
        </w:rPr>
      </w:pPr>
      <w:r>
        <w:rPr>
          <w:rFonts w:hint="eastAsia"/>
          <w:spacing w:val="8"/>
          <w:position w:val="15"/>
          <w:sz w:val="20"/>
          <w:szCs w:val="20"/>
          <w:lang w:eastAsia="zh-CN"/>
        </w:rPr>
        <w:t>加强内部沟通和</w:t>
      </w:r>
      <w:r>
        <w:rPr>
          <w:rFonts w:hint="eastAsia"/>
          <w:spacing w:val="8"/>
          <w:position w:val="15"/>
          <w:sz w:val="20"/>
          <w:szCs w:val="20"/>
          <w:lang w:val="en-US" w:eastAsia="zh-CN"/>
        </w:rPr>
        <w:t>协</w:t>
      </w:r>
      <w:r>
        <w:rPr>
          <w:rFonts w:hint="eastAsia"/>
          <w:spacing w:val="8"/>
          <w:position w:val="15"/>
          <w:sz w:val="20"/>
          <w:szCs w:val="20"/>
          <w:lang w:eastAsia="zh-CN"/>
        </w:rPr>
        <w:t>作：建立良好的内部沟通机制，确保各部门、岗位和人员之间信息畅通，共同应对声誉风险挑战。</w:t>
      </w:r>
    </w:p>
    <w:p w14:paraId="1785E47E">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right="51" w:rightChars="0" w:firstLine="432" w:firstLineChars="200"/>
        <w:jc w:val="both"/>
        <w:textAlignment w:val="baseline"/>
        <w:rPr>
          <w:rFonts w:hint="eastAsia"/>
          <w:spacing w:val="8"/>
          <w:position w:val="15"/>
          <w:sz w:val="20"/>
          <w:szCs w:val="20"/>
          <w:lang w:eastAsia="zh-CN"/>
        </w:rPr>
      </w:pPr>
      <w:r>
        <w:rPr>
          <w:rFonts w:hint="eastAsia"/>
          <w:spacing w:val="8"/>
          <w:position w:val="15"/>
          <w:sz w:val="20"/>
          <w:szCs w:val="20"/>
          <w:lang w:eastAsia="zh-CN"/>
        </w:rPr>
        <w:t>监测媒体和社交媒体动态：密切关注媒体和社交媒体的报道和评论，及时发现和应对可能对</w:t>
      </w:r>
      <w:r>
        <w:rPr>
          <w:rFonts w:hint="eastAsia"/>
          <w:spacing w:val="8"/>
          <w:position w:val="15"/>
          <w:sz w:val="20"/>
          <w:szCs w:val="20"/>
          <w:lang w:val="en-US" w:eastAsia="zh-CN"/>
        </w:rPr>
        <w:t>我</w:t>
      </w:r>
      <w:r>
        <w:rPr>
          <w:rFonts w:hint="eastAsia"/>
          <w:spacing w:val="8"/>
          <w:position w:val="15"/>
          <w:sz w:val="20"/>
          <w:szCs w:val="20"/>
          <w:lang w:eastAsia="zh-CN"/>
        </w:rPr>
        <w:t>行声誉造成负面影响的信息。</w:t>
      </w:r>
    </w:p>
    <w:p w14:paraId="3B376278">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right="51" w:rightChars="0" w:firstLine="432" w:firstLineChars="200"/>
        <w:jc w:val="both"/>
        <w:textAlignment w:val="baseline"/>
        <w:rPr>
          <w:rFonts w:hint="eastAsia"/>
          <w:spacing w:val="8"/>
          <w:position w:val="15"/>
          <w:sz w:val="20"/>
          <w:szCs w:val="20"/>
          <w:lang w:eastAsia="zh-CN"/>
        </w:rPr>
      </w:pPr>
      <w:r>
        <w:rPr>
          <w:rFonts w:hint="eastAsia"/>
          <w:spacing w:val="8"/>
          <w:position w:val="15"/>
          <w:sz w:val="20"/>
          <w:szCs w:val="20"/>
          <w:lang w:eastAsia="zh-CN"/>
        </w:rPr>
        <w:t>强化客户服务和投诉处理：提高客户服务水平，关注客户需求和反馈，及时处理客户投诉和纠纷，避免引发声誉风险。</w:t>
      </w:r>
    </w:p>
    <w:p w14:paraId="2DCE404E">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right="51" w:rightChars="0" w:firstLine="432" w:firstLineChars="200"/>
        <w:jc w:val="both"/>
        <w:textAlignment w:val="baseline"/>
        <w:rPr>
          <w:rFonts w:hint="eastAsia"/>
          <w:spacing w:val="8"/>
          <w:position w:val="15"/>
          <w:sz w:val="20"/>
          <w:szCs w:val="20"/>
          <w:lang w:eastAsia="zh-CN"/>
        </w:rPr>
      </w:pPr>
      <w:r>
        <w:rPr>
          <w:rFonts w:hint="eastAsia"/>
          <w:spacing w:val="8"/>
          <w:position w:val="15"/>
          <w:sz w:val="20"/>
          <w:szCs w:val="20"/>
          <w:lang w:eastAsia="zh-CN"/>
        </w:rPr>
        <w:t>建立危机应对机制：制定危机应对预案，明确危机处理流程和责任人，确保在声誉危机发生时能够迅速、有效地应对。</w:t>
      </w:r>
    </w:p>
    <w:p w14:paraId="1DAC9E5D">
      <w:pPr>
        <w:keepNext w:val="0"/>
        <w:keepLines w:val="0"/>
        <w:pageBreakBefore w:val="0"/>
        <w:wordWrap/>
        <w:overflowPunct/>
        <w:topLinePunct w:val="0"/>
        <w:bidi w:val="0"/>
        <w:spacing w:line="360" w:lineRule="auto"/>
        <w:ind w:left="118"/>
        <w:outlineLvl w:val="1"/>
      </w:pPr>
      <w:r>
        <w:rPr>
          <w:rFonts w:ascii="黑体" w:hAnsi="黑体" w:eastAsia="黑体" w:cs="黑体"/>
          <w:sz w:val="24"/>
          <w:szCs w:val="24"/>
          <w14:textOutline w14:w="4358" w14:cap="sq" w14:cmpd="sng">
            <w14:solidFill>
              <w14:srgbClr w14:val="000000"/>
            </w14:solidFill>
            <w14:prstDash w14:val="solid"/>
            <w14:bevel/>
          </w14:textOutline>
        </w:rPr>
        <w:t>8.4</w:t>
      </w:r>
      <w:r>
        <w:rPr>
          <w:rFonts w:ascii="黑体" w:hAnsi="黑体" w:eastAsia="黑体" w:cs="黑体"/>
          <w:spacing w:val="-53"/>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报告期末本行分支机构基本情况</w:t>
      </w:r>
    </w:p>
    <w:tbl>
      <w:tblPr>
        <w:tblStyle w:val="17"/>
        <w:tblW w:w="10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4003"/>
        <w:gridCol w:w="886"/>
        <w:gridCol w:w="4812"/>
      </w:tblGrid>
      <w:tr w14:paraId="29B71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16" w:type="dxa"/>
            <w:shd w:val="clear" w:color="auto" w:fill="BFBFBF"/>
            <w:vAlign w:val="center"/>
          </w:tcPr>
          <w:p w14:paraId="05B8D5DB">
            <w:pPr>
              <w:pStyle w:val="18"/>
              <w:keepNext w:val="0"/>
              <w:keepLines w:val="0"/>
              <w:pageBreakBefore w:val="0"/>
              <w:wordWrap/>
              <w:overflowPunct/>
              <w:topLinePunct w:val="0"/>
              <w:bidi w:val="0"/>
              <w:spacing w:line="360" w:lineRule="auto"/>
              <w:ind w:left="132"/>
              <w:jc w:val="both"/>
            </w:pPr>
            <w:r>
              <w:rPr>
                <w:spacing w:val="-4"/>
                <w14:textOutline w14:w="3268" w14:cap="sq" w14:cmpd="sng">
                  <w14:solidFill>
                    <w14:srgbClr w14:val="000000"/>
                  </w14:solidFill>
                  <w14:prstDash w14:val="solid"/>
                  <w14:bevel/>
                </w14:textOutline>
              </w:rPr>
              <w:t>序号</w:t>
            </w:r>
          </w:p>
        </w:tc>
        <w:tc>
          <w:tcPr>
            <w:tcW w:w="4003" w:type="dxa"/>
            <w:shd w:val="clear" w:color="auto" w:fill="BFBFBF"/>
            <w:vAlign w:val="center"/>
          </w:tcPr>
          <w:p w14:paraId="41B86789">
            <w:pPr>
              <w:pStyle w:val="18"/>
              <w:keepNext w:val="0"/>
              <w:keepLines w:val="0"/>
              <w:pageBreakBefore w:val="0"/>
              <w:wordWrap/>
              <w:overflowPunct/>
              <w:topLinePunct w:val="0"/>
              <w:bidi w:val="0"/>
              <w:spacing w:line="360" w:lineRule="auto"/>
              <w:ind w:left="1396"/>
              <w:jc w:val="both"/>
            </w:pPr>
            <w:r>
              <w:rPr>
                <w:spacing w:val="-2"/>
                <w14:textOutline w14:w="3268" w14:cap="sq" w14:cmpd="sng">
                  <w14:solidFill>
                    <w14:srgbClr w14:val="000000"/>
                  </w14:solidFill>
                  <w14:prstDash w14:val="solid"/>
                  <w14:bevel/>
                </w14:textOutline>
              </w:rPr>
              <w:t>分支机构名称</w:t>
            </w:r>
          </w:p>
        </w:tc>
        <w:tc>
          <w:tcPr>
            <w:tcW w:w="886" w:type="dxa"/>
            <w:shd w:val="clear" w:color="auto" w:fill="BFBFBF"/>
            <w:vAlign w:val="center"/>
          </w:tcPr>
          <w:p w14:paraId="74D4B781">
            <w:pPr>
              <w:pStyle w:val="18"/>
              <w:keepNext w:val="0"/>
              <w:keepLines w:val="0"/>
              <w:pageBreakBefore w:val="0"/>
              <w:wordWrap/>
              <w:overflowPunct/>
              <w:topLinePunct w:val="0"/>
              <w:bidi w:val="0"/>
              <w:spacing w:line="360" w:lineRule="auto"/>
              <w:ind w:right="140"/>
              <w:jc w:val="center"/>
            </w:pPr>
            <w:r>
              <w:rPr>
                <w:spacing w:val="-2"/>
                <w14:textOutline w14:w="3268" w14:cap="sq" w14:cmpd="sng">
                  <w14:solidFill>
                    <w14:srgbClr w14:val="000000"/>
                  </w14:solidFill>
                  <w14:prstDash w14:val="solid"/>
                  <w14:bevel/>
                </w14:textOutline>
              </w:rPr>
              <w:t>所在地</w:t>
            </w:r>
            <w:r>
              <w:rPr>
                <w14:textOutline w14:w="3268" w14:cap="sq" w14:cmpd="sng">
                  <w14:solidFill>
                    <w14:srgbClr w14:val="000000"/>
                  </w14:solidFill>
                  <w14:prstDash w14:val="solid"/>
                  <w14:bevel/>
                </w14:textOutline>
              </w:rPr>
              <w:t>区</w:t>
            </w:r>
          </w:p>
        </w:tc>
        <w:tc>
          <w:tcPr>
            <w:tcW w:w="4812" w:type="dxa"/>
            <w:shd w:val="clear" w:color="auto" w:fill="BFBFBF"/>
            <w:vAlign w:val="center"/>
          </w:tcPr>
          <w:p w14:paraId="05F2169D">
            <w:pPr>
              <w:pStyle w:val="18"/>
              <w:keepNext w:val="0"/>
              <w:keepLines w:val="0"/>
              <w:pageBreakBefore w:val="0"/>
              <w:wordWrap/>
              <w:overflowPunct/>
              <w:topLinePunct w:val="0"/>
              <w:bidi w:val="0"/>
              <w:spacing w:line="360" w:lineRule="auto"/>
              <w:ind w:left="1512"/>
              <w:jc w:val="both"/>
            </w:pPr>
            <w:r>
              <w:rPr>
                <w:spacing w:val="-2"/>
                <w14:textOutline w14:w="3268" w14:cap="sq" w14:cmpd="sng">
                  <w14:solidFill>
                    <w14:srgbClr w14:val="000000"/>
                  </w14:solidFill>
                  <w14:prstDash w14:val="solid"/>
                  <w14:bevel/>
                </w14:textOutline>
              </w:rPr>
              <w:t>分支机构地址</w:t>
            </w:r>
          </w:p>
        </w:tc>
      </w:tr>
      <w:tr w14:paraId="567F3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16" w:type="dxa"/>
            <w:vAlign w:val="center"/>
          </w:tcPr>
          <w:p w14:paraId="6FF4F952">
            <w:pPr>
              <w:pStyle w:val="18"/>
              <w:keepNext w:val="0"/>
              <w:keepLines w:val="0"/>
              <w:pageBreakBefore w:val="0"/>
              <w:wordWrap/>
              <w:overflowPunct/>
              <w:topLinePunct w:val="0"/>
              <w:bidi w:val="0"/>
              <w:spacing w:line="360" w:lineRule="auto"/>
              <w:ind w:left="281"/>
              <w:jc w:val="both"/>
            </w:pPr>
            <w:r>
              <w:t>1</w:t>
            </w:r>
          </w:p>
        </w:tc>
        <w:tc>
          <w:tcPr>
            <w:tcW w:w="4003" w:type="dxa"/>
            <w:vAlign w:val="center"/>
          </w:tcPr>
          <w:p w14:paraId="5D4BB934">
            <w:pPr>
              <w:pStyle w:val="18"/>
              <w:keepNext w:val="0"/>
              <w:keepLines w:val="0"/>
              <w:pageBreakBefore w:val="0"/>
              <w:wordWrap/>
              <w:overflowPunct/>
              <w:topLinePunct w:val="0"/>
              <w:bidi w:val="0"/>
              <w:spacing w:line="360" w:lineRule="auto"/>
              <w:jc w:val="both"/>
              <w:rPr>
                <w:rFonts w:hint="default"/>
                <w:lang w:val="en-US"/>
              </w:rPr>
            </w:pPr>
            <w:r>
              <w:rPr>
                <w:rFonts w:hint="eastAsia"/>
                <w:spacing w:val="-1"/>
                <w:lang w:eastAsia="zh-CN"/>
              </w:rPr>
              <w:t>廊坊市广阳舜丰村镇银行股份有限公司</w:t>
            </w:r>
            <w:r>
              <w:rPr>
                <w:rFonts w:hint="eastAsia"/>
                <w:spacing w:val="-1"/>
                <w:lang w:val="en-US" w:eastAsia="zh-CN"/>
              </w:rPr>
              <w:t>营业部</w:t>
            </w:r>
          </w:p>
        </w:tc>
        <w:tc>
          <w:tcPr>
            <w:tcW w:w="886" w:type="dxa"/>
            <w:vAlign w:val="center"/>
          </w:tcPr>
          <w:p w14:paraId="3A911702">
            <w:pPr>
              <w:pStyle w:val="18"/>
              <w:keepNext w:val="0"/>
              <w:keepLines w:val="0"/>
              <w:pageBreakBefore w:val="0"/>
              <w:wordWrap/>
              <w:overflowPunct/>
              <w:topLinePunct w:val="0"/>
              <w:bidi w:val="0"/>
              <w:spacing w:line="360" w:lineRule="auto"/>
              <w:ind w:left="149"/>
              <w:jc w:val="both"/>
              <w:rPr>
                <w:rFonts w:hint="eastAsia" w:eastAsia="宋体"/>
                <w:lang w:eastAsia="zh-CN"/>
              </w:rPr>
            </w:pPr>
            <w:r>
              <w:rPr>
                <w:rFonts w:hint="eastAsia"/>
                <w:spacing w:val="-3"/>
                <w:lang w:val="en-US" w:eastAsia="zh-CN"/>
              </w:rPr>
              <w:t>廊坊市</w:t>
            </w:r>
          </w:p>
        </w:tc>
        <w:tc>
          <w:tcPr>
            <w:tcW w:w="4812" w:type="dxa"/>
            <w:vAlign w:val="center"/>
          </w:tcPr>
          <w:p w14:paraId="6222CE6E">
            <w:pPr>
              <w:pStyle w:val="18"/>
              <w:keepNext w:val="0"/>
              <w:keepLines w:val="0"/>
              <w:pageBreakBefore w:val="0"/>
              <w:wordWrap/>
              <w:overflowPunct/>
              <w:topLinePunct w:val="0"/>
              <w:bidi w:val="0"/>
              <w:spacing w:line="360" w:lineRule="auto"/>
              <w:jc w:val="both"/>
            </w:pPr>
            <w:r>
              <w:rPr>
                <w:rFonts w:hint="eastAsia"/>
                <w:spacing w:val="-1"/>
                <w:lang w:eastAsia="zh-CN"/>
              </w:rPr>
              <w:t>廊坊市广阳区解放888小区第5幢1单元1层105号</w:t>
            </w:r>
          </w:p>
        </w:tc>
      </w:tr>
      <w:tr w14:paraId="3A88E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16" w:type="dxa"/>
            <w:vAlign w:val="center"/>
          </w:tcPr>
          <w:p w14:paraId="61EAE193">
            <w:pPr>
              <w:pStyle w:val="18"/>
              <w:keepNext w:val="0"/>
              <w:keepLines w:val="0"/>
              <w:pageBreakBefore w:val="0"/>
              <w:wordWrap/>
              <w:overflowPunct/>
              <w:topLinePunct w:val="0"/>
              <w:bidi w:val="0"/>
              <w:spacing w:line="360" w:lineRule="auto"/>
              <w:ind w:left="281"/>
              <w:jc w:val="both"/>
              <w:rPr>
                <w:rFonts w:hint="eastAsia" w:eastAsia="宋体"/>
                <w:lang w:val="en-US" w:eastAsia="zh-CN"/>
              </w:rPr>
            </w:pPr>
            <w:r>
              <w:rPr>
                <w:rFonts w:hint="eastAsia"/>
                <w:lang w:val="en-US" w:eastAsia="zh-CN"/>
              </w:rPr>
              <w:t>2</w:t>
            </w:r>
          </w:p>
        </w:tc>
        <w:tc>
          <w:tcPr>
            <w:tcW w:w="4003" w:type="dxa"/>
            <w:vAlign w:val="center"/>
          </w:tcPr>
          <w:p w14:paraId="47126F64">
            <w:pPr>
              <w:pStyle w:val="18"/>
              <w:keepNext w:val="0"/>
              <w:keepLines w:val="0"/>
              <w:pageBreakBefore w:val="0"/>
              <w:wordWrap/>
              <w:overflowPunct/>
              <w:topLinePunct w:val="0"/>
              <w:bidi w:val="0"/>
              <w:spacing w:line="360" w:lineRule="auto"/>
              <w:jc w:val="both"/>
              <w:rPr>
                <w:rFonts w:hint="default"/>
                <w:spacing w:val="-1"/>
                <w:lang w:val="en-US" w:eastAsia="zh-CN"/>
              </w:rPr>
            </w:pPr>
            <w:r>
              <w:rPr>
                <w:rFonts w:hint="eastAsia"/>
                <w:spacing w:val="-1"/>
                <w:lang w:val="en-US" w:eastAsia="zh-CN"/>
              </w:rPr>
              <w:t>廊坊市广阳舜丰村镇银行股份有限公司裕华路支行</w:t>
            </w:r>
          </w:p>
        </w:tc>
        <w:tc>
          <w:tcPr>
            <w:tcW w:w="886" w:type="dxa"/>
            <w:vAlign w:val="center"/>
          </w:tcPr>
          <w:p w14:paraId="18E580E2">
            <w:pPr>
              <w:pStyle w:val="18"/>
              <w:keepNext w:val="0"/>
              <w:keepLines w:val="0"/>
              <w:pageBreakBefore w:val="0"/>
              <w:wordWrap/>
              <w:overflowPunct/>
              <w:topLinePunct w:val="0"/>
              <w:bidi w:val="0"/>
              <w:spacing w:line="360" w:lineRule="auto"/>
              <w:ind w:left="149"/>
              <w:jc w:val="both"/>
              <w:rPr>
                <w:rFonts w:hint="eastAsia"/>
                <w:spacing w:val="-3"/>
                <w:lang w:val="en-US" w:eastAsia="zh-CN"/>
              </w:rPr>
            </w:pPr>
            <w:r>
              <w:rPr>
                <w:rFonts w:hint="eastAsia"/>
                <w:spacing w:val="-3"/>
                <w:lang w:val="en-US" w:eastAsia="zh-CN"/>
              </w:rPr>
              <w:t>廊坊市</w:t>
            </w:r>
          </w:p>
        </w:tc>
        <w:tc>
          <w:tcPr>
            <w:tcW w:w="4812" w:type="dxa"/>
            <w:vAlign w:val="center"/>
          </w:tcPr>
          <w:p w14:paraId="3D2C899F">
            <w:pPr>
              <w:pStyle w:val="18"/>
              <w:keepNext w:val="0"/>
              <w:keepLines w:val="0"/>
              <w:pageBreakBefore w:val="0"/>
              <w:wordWrap/>
              <w:overflowPunct/>
              <w:topLinePunct w:val="0"/>
              <w:bidi w:val="0"/>
              <w:spacing w:line="360" w:lineRule="auto"/>
              <w:jc w:val="both"/>
              <w:rPr>
                <w:rFonts w:hint="eastAsia"/>
                <w:spacing w:val="-1"/>
                <w:lang w:eastAsia="zh-CN"/>
              </w:rPr>
            </w:pPr>
            <w:r>
              <w:rPr>
                <w:rFonts w:hint="eastAsia"/>
                <w:spacing w:val="-1"/>
                <w:lang w:eastAsia="zh-CN"/>
              </w:rPr>
              <w:t>廊坊市广阳区解放888小区第5幢1单元1层105号（</w:t>
            </w:r>
            <w:r>
              <w:rPr>
                <w:rFonts w:hint="eastAsia"/>
                <w:spacing w:val="-1"/>
                <w:lang w:val="en-US" w:eastAsia="zh-CN"/>
              </w:rPr>
              <w:t>临时办公</w:t>
            </w:r>
            <w:r>
              <w:rPr>
                <w:rFonts w:hint="eastAsia"/>
                <w:spacing w:val="-1"/>
                <w:lang w:eastAsia="zh-CN"/>
              </w:rPr>
              <w:t>）</w:t>
            </w:r>
          </w:p>
        </w:tc>
      </w:tr>
    </w:tbl>
    <w:p w14:paraId="20456029">
      <w:pPr>
        <w:keepNext w:val="0"/>
        <w:keepLines w:val="0"/>
        <w:pageBreakBefore w:val="0"/>
        <w:wordWrap/>
        <w:overflowPunct/>
        <w:topLinePunct w:val="0"/>
        <w:bidi w:val="0"/>
        <w:spacing w:line="360" w:lineRule="auto"/>
        <w:rPr>
          <w:rFonts w:hint="eastAsia"/>
          <w:lang w:eastAsia="zh-CN"/>
        </w:rPr>
      </w:pPr>
    </w:p>
    <w:p w14:paraId="200F5EAD">
      <w:pPr>
        <w:keepNext w:val="0"/>
        <w:keepLines w:val="0"/>
        <w:pageBreakBefore w:val="0"/>
        <w:wordWrap/>
        <w:overflowPunct/>
        <w:topLinePunct w:val="0"/>
        <w:bidi w:val="0"/>
        <w:spacing w:line="360" w:lineRule="auto"/>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8.5</w:t>
      </w:r>
      <w:r>
        <w:rPr>
          <w:rFonts w:ascii="黑体" w:hAnsi="黑体" w:eastAsia="黑体" w:cs="黑体"/>
          <w:spacing w:val="-4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本行小微企业金融服务情况</w:t>
      </w:r>
    </w:p>
    <w:p w14:paraId="40F917B2">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8" w:firstLineChars="200"/>
        <w:textAlignment w:val="baseline"/>
        <w:outlineLvl w:val="1"/>
        <w:rPr>
          <w:rFonts w:hint="eastAsia" w:cs="宋体"/>
          <w:spacing w:val="7"/>
          <w:sz w:val="20"/>
          <w:szCs w:val="20"/>
          <w:highlight w:val="none"/>
          <w:lang w:val="en-US" w:eastAsia="zh-CN"/>
        </w:rPr>
      </w:pPr>
      <w:r>
        <w:rPr>
          <w:rFonts w:hint="eastAsia" w:cs="宋体"/>
          <w:spacing w:val="7"/>
          <w:sz w:val="20"/>
          <w:szCs w:val="20"/>
          <w:highlight w:val="none"/>
          <w:lang w:val="en-US" w:eastAsia="zh-CN"/>
        </w:rPr>
        <w:t xml:space="preserve"> 2024年以来，我行将为辖区内小微企业提供方便快捷的金融服务作为今年的工作重心，通过优化金融服务模式、深化金融产品创新等方式，不断增强小微企业金融服务的可获得性、降低企业融资成本。截至2024年12月末，我行普惠小微企业贷款余额42751.92万元，占各项贷款94.88%，较去年增长1.2个百分点，2024年新发放普惠小微企业贷款加权平均利率6.71%，较去年下降0.11个百分点。</w:t>
      </w:r>
    </w:p>
    <w:p w14:paraId="3CD3509D">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8" w:firstLineChars="200"/>
        <w:textAlignment w:val="baseline"/>
        <w:outlineLvl w:val="1"/>
        <w:rPr>
          <w:rFonts w:hint="eastAsia" w:cs="宋体"/>
          <w:spacing w:val="7"/>
          <w:sz w:val="20"/>
          <w:szCs w:val="20"/>
          <w:highlight w:val="none"/>
          <w:lang w:val="en-US" w:eastAsia="zh-CN"/>
        </w:rPr>
      </w:pPr>
      <w:r>
        <w:rPr>
          <w:rFonts w:hint="eastAsia" w:cs="宋体"/>
          <w:spacing w:val="7"/>
          <w:sz w:val="20"/>
          <w:szCs w:val="20"/>
          <w:highlight w:val="none"/>
          <w:lang w:val="en-US" w:eastAsia="zh-CN"/>
        </w:rPr>
        <w:t>1.我行2024年初制定普惠小微企业贷款投放计划，将普惠小微企业贷款余额、制造业占比等服务小微企业指标纳入绩效考核，使贷款营销重心偏向小微企业，不断提高普惠小微企业贷款占比。2024年修订了《广阳舜丰村镇银行小微信贷人员尽职要求管理办法》，进一步落实员工“敢贷愿贷机制”。</w:t>
      </w:r>
    </w:p>
    <w:p w14:paraId="3158B325">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8" w:firstLineChars="200"/>
        <w:textAlignment w:val="baseline"/>
        <w:outlineLvl w:val="1"/>
        <w:rPr>
          <w:rFonts w:hint="eastAsia" w:cs="宋体"/>
          <w:spacing w:val="7"/>
          <w:sz w:val="20"/>
          <w:szCs w:val="20"/>
          <w:highlight w:val="none"/>
          <w:lang w:val="en-US" w:eastAsia="zh-CN"/>
        </w:rPr>
      </w:pPr>
      <w:r>
        <w:rPr>
          <w:rFonts w:hint="eastAsia" w:cs="宋体"/>
          <w:spacing w:val="7"/>
          <w:sz w:val="20"/>
          <w:szCs w:val="20"/>
          <w:highlight w:val="none"/>
          <w:lang w:val="en-US" w:eastAsia="zh-CN"/>
        </w:rPr>
        <w:t>2.加大宣传力度，通过“网格化”营销和搭建银企对接会等形式解决与目标客户信息不对称难题。制定和完善更符合普惠小微企业的信贷产品，深化供给侧改革，提升小额信用保证贷款和中长期贷款占比，满足不同类型普惠小微企业信贷需求。建立完善个体工商户、小微企业、新型农业经营主体“三张核心客户清单”，梳理当地特色产业客群，明确重点行业客户对接计划，加强员工责任担当，完善考核机制，提升员工内生动力。</w:t>
      </w:r>
    </w:p>
    <w:p w14:paraId="0B8A5F59">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8" w:firstLineChars="200"/>
        <w:textAlignment w:val="baseline"/>
        <w:outlineLvl w:val="1"/>
        <w:rPr>
          <w:rFonts w:hint="eastAsia" w:cs="宋体"/>
          <w:spacing w:val="7"/>
          <w:sz w:val="20"/>
          <w:szCs w:val="20"/>
          <w:highlight w:val="none"/>
          <w:lang w:val="en-US" w:eastAsia="zh-CN"/>
        </w:rPr>
      </w:pPr>
      <w:r>
        <w:rPr>
          <w:rFonts w:hint="eastAsia" w:cs="宋体"/>
          <w:spacing w:val="7"/>
          <w:sz w:val="20"/>
          <w:szCs w:val="20"/>
          <w:highlight w:val="none"/>
          <w:lang w:val="en-US" w:eastAsia="zh-CN"/>
        </w:rPr>
        <w:t>3.充分发挥独立法人机构决策链条短的优势，进一步压缩贷款审批时间，向客户明示符合我行贷款条件的信用保证类贷款2个工作日内放款、抵押类贷款3个工作日内放款的承诺，并提供贷款“明白纸”，提示客户需要提供的所有资料，让客户少跑腿。</w:t>
      </w:r>
    </w:p>
    <w:p w14:paraId="1964CB14">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8" w:firstLineChars="200"/>
        <w:textAlignment w:val="baseline"/>
        <w:outlineLvl w:val="1"/>
        <w:rPr>
          <w:rFonts w:hint="eastAsia" w:cs="宋体"/>
          <w:spacing w:val="7"/>
          <w:sz w:val="20"/>
          <w:szCs w:val="20"/>
          <w:highlight w:val="none"/>
          <w:lang w:val="en-US" w:eastAsia="zh-CN"/>
        </w:rPr>
      </w:pPr>
      <w:r>
        <w:rPr>
          <w:rFonts w:hint="eastAsia" w:cs="宋体"/>
          <w:spacing w:val="7"/>
          <w:sz w:val="20"/>
          <w:szCs w:val="20"/>
          <w:highlight w:val="none"/>
          <w:lang w:val="en-US" w:eastAsia="zh-CN"/>
        </w:rPr>
        <w:t>4.积极贯彻落实降低小微企业综合融资成本工作，根据小微企业经营和风险情况综合确定贷款利率，2024年新发放小微企业加权平均利率6.71%，较去年下降0.11个百分点，完成“降本”。</w:t>
      </w:r>
    </w:p>
    <w:p w14:paraId="14F738E6">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428" w:firstLineChars="200"/>
        <w:textAlignment w:val="baseline"/>
        <w:outlineLvl w:val="1"/>
        <w:rPr>
          <w:rFonts w:hint="eastAsia" w:cs="宋体"/>
          <w:spacing w:val="7"/>
          <w:sz w:val="20"/>
          <w:szCs w:val="20"/>
          <w:highlight w:val="none"/>
          <w:lang w:val="en-US" w:eastAsia="zh-CN"/>
        </w:rPr>
      </w:pPr>
      <w:r>
        <w:rPr>
          <w:rFonts w:hint="eastAsia" w:cs="宋体"/>
          <w:spacing w:val="7"/>
          <w:sz w:val="20"/>
          <w:szCs w:val="20"/>
          <w:highlight w:val="none"/>
          <w:lang w:val="en-US" w:eastAsia="zh-CN"/>
        </w:rPr>
        <w:t>5.成立廊坊市不动产抵押登记便民服务点，实现市区不动产一站式抵押、解押、查询业务办理，进一步节约小微企业主和个体工商户等个人客户办贷时间，提升我行小微企业金融服务水平。</w:t>
      </w:r>
    </w:p>
    <w:p w14:paraId="1B7648E1">
      <w:pPr>
        <w:keepNext w:val="0"/>
        <w:keepLines w:val="0"/>
        <w:pageBreakBefore w:val="0"/>
        <w:wordWrap/>
        <w:overflowPunct/>
        <w:topLinePunct w:val="0"/>
        <w:bidi w:val="0"/>
        <w:spacing w:line="360" w:lineRule="auto"/>
        <w:ind w:left="5"/>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8.6</w:t>
      </w:r>
      <w:r>
        <w:rPr>
          <w:rFonts w:ascii="黑体" w:hAnsi="黑体" w:eastAsia="黑体" w:cs="黑体"/>
          <w:spacing w:val="-49"/>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本行</w:t>
      </w:r>
      <w:r>
        <w:rPr>
          <w:rFonts w:ascii="黑体" w:hAnsi="黑体" w:eastAsia="黑体" w:cs="黑体"/>
          <w:spacing w:val="-50"/>
          <w:sz w:val="24"/>
          <w:szCs w:val="24"/>
        </w:rPr>
        <w:t xml:space="preserve"> </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202</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 xml:space="preserve"> 年</w:t>
      </w:r>
      <w:r>
        <w:rPr>
          <w:rFonts w:ascii="黑体" w:hAnsi="黑体" w:eastAsia="黑体" w:cs="黑体"/>
          <w:spacing w:val="-1"/>
          <w:sz w:val="24"/>
          <w:szCs w:val="24"/>
          <w14:textOutline w14:w="4358" w14:cap="sq" w14:cmpd="sng">
            <w14:solidFill>
              <w14:srgbClr w14:val="000000"/>
            </w14:solidFill>
            <w14:prstDash w14:val="solid"/>
            <w14:bevel/>
          </w14:textOutline>
        </w:rPr>
        <w:t>度金融消费者投诉数据</w:t>
      </w:r>
    </w:p>
    <w:p w14:paraId="3C6D0ED4">
      <w:pPr>
        <w:pStyle w:val="5"/>
        <w:keepNext w:val="0"/>
        <w:keepLines w:val="0"/>
        <w:pageBreakBefore w:val="0"/>
        <w:wordWrap/>
        <w:overflowPunct/>
        <w:topLinePunct w:val="0"/>
        <w:bidi w:val="0"/>
        <w:spacing w:line="360" w:lineRule="auto"/>
        <w:ind w:left="7" w:right="69" w:firstLine="422"/>
        <w:rPr>
          <w:spacing w:val="7"/>
          <w:sz w:val="20"/>
          <w:szCs w:val="20"/>
          <w:highlight w:val="none"/>
        </w:rPr>
      </w:pPr>
      <w:r>
        <w:rPr>
          <w:rFonts w:hint="eastAsia"/>
          <w:spacing w:val="7"/>
          <w:sz w:val="20"/>
          <w:szCs w:val="20"/>
          <w:highlight w:val="none"/>
          <w:lang w:eastAsia="zh-CN"/>
        </w:rPr>
        <w:t>202</w:t>
      </w:r>
      <w:r>
        <w:rPr>
          <w:rFonts w:hint="eastAsia"/>
          <w:spacing w:val="7"/>
          <w:sz w:val="20"/>
          <w:szCs w:val="20"/>
          <w:highlight w:val="none"/>
          <w:lang w:val="en-US" w:eastAsia="zh-CN"/>
        </w:rPr>
        <w:t>4</w:t>
      </w:r>
      <w:r>
        <w:rPr>
          <w:rFonts w:hint="eastAsia"/>
          <w:spacing w:val="7"/>
          <w:sz w:val="20"/>
          <w:szCs w:val="20"/>
          <w:highlight w:val="none"/>
          <w:lang w:eastAsia="zh-CN"/>
        </w:rPr>
        <w:t>年</w:t>
      </w:r>
      <w:r>
        <w:rPr>
          <w:spacing w:val="7"/>
          <w:sz w:val="20"/>
          <w:szCs w:val="20"/>
          <w:highlight w:val="none"/>
        </w:rPr>
        <w:t>本行共受理投诉</w:t>
      </w:r>
      <w:r>
        <w:rPr>
          <w:rFonts w:hint="eastAsia"/>
          <w:spacing w:val="7"/>
          <w:sz w:val="20"/>
          <w:szCs w:val="20"/>
          <w:highlight w:val="none"/>
          <w:lang w:val="en-US" w:eastAsia="zh-CN"/>
        </w:rPr>
        <w:t>6</w:t>
      </w:r>
      <w:r>
        <w:rPr>
          <w:spacing w:val="7"/>
          <w:sz w:val="20"/>
          <w:szCs w:val="20"/>
          <w:highlight w:val="none"/>
        </w:rPr>
        <w:t>件</w:t>
      </w:r>
      <w:r>
        <w:rPr>
          <w:rFonts w:hint="eastAsia"/>
          <w:spacing w:val="7"/>
          <w:sz w:val="20"/>
          <w:szCs w:val="20"/>
          <w:highlight w:val="none"/>
          <w:lang w:eastAsia="zh-CN"/>
        </w:rPr>
        <w:t>，</w:t>
      </w:r>
      <w:r>
        <w:rPr>
          <w:rFonts w:hint="eastAsia"/>
          <w:spacing w:val="7"/>
          <w:sz w:val="20"/>
          <w:szCs w:val="20"/>
          <w:highlight w:val="none"/>
          <w:lang w:val="en-US" w:eastAsia="zh-CN"/>
        </w:rPr>
        <w:t>为</w:t>
      </w:r>
      <w:r>
        <w:rPr>
          <w:rFonts w:hint="eastAsia"/>
          <w:spacing w:val="10"/>
          <w:sz w:val="20"/>
          <w:szCs w:val="20"/>
          <w:highlight w:val="none"/>
          <w:lang w:val="en-US" w:eastAsia="zh-CN"/>
        </w:rPr>
        <w:t>贷款逾期问题5笔，贷款还款问题1笔</w:t>
      </w:r>
      <w:r>
        <w:rPr>
          <w:rFonts w:hint="eastAsia"/>
          <w:spacing w:val="10"/>
          <w:sz w:val="20"/>
          <w:szCs w:val="20"/>
          <w:highlight w:val="none"/>
          <w:lang w:eastAsia="zh-CN"/>
        </w:rPr>
        <w:t>，</w:t>
      </w:r>
      <w:r>
        <w:rPr>
          <w:rFonts w:hint="eastAsia"/>
          <w:spacing w:val="10"/>
          <w:sz w:val="20"/>
          <w:szCs w:val="20"/>
          <w:highlight w:val="none"/>
          <w:lang w:val="en-US" w:eastAsia="zh-CN"/>
        </w:rPr>
        <w:t>投诉发生地区为廊坊市广阳区，目前</w:t>
      </w:r>
      <w:r>
        <w:rPr>
          <w:spacing w:val="8"/>
          <w:sz w:val="20"/>
          <w:szCs w:val="20"/>
          <w:highlight w:val="none"/>
        </w:rPr>
        <w:t>所有投诉</w:t>
      </w:r>
      <w:r>
        <w:rPr>
          <w:spacing w:val="7"/>
          <w:sz w:val="20"/>
          <w:szCs w:val="20"/>
          <w:highlight w:val="none"/>
        </w:rPr>
        <w:t>已妥善解决。</w:t>
      </w:r>
    </w:p>
    <w:p w14:paraId="7C366BDC">
      <w:pPr>
        <w:keepNext w:val="0"/>
        <w:keepLines w:val="0"/>
        <w:pageBreakBefore w:val="0"/>
        <w:wordWrap/>
        <w:overflowPunct/>
        <w:topLinePunct w:val="0"/>
        <w:bidi w:val="0"/>
        <w:spacing w:line="360" w:lineRule="auto"/>
        <w:rPr>
          <w:rFonts w:ascii="Arial"/>
          <w:sz w:val="21"/>
        </w:rPr>
      </w:pPr>
    </w:p>
    <w:p w14:paraId="0BB01475">
      <w:pPr>
        <w:keepNext w:val="0"/>
        <w:keepLines w:val="0"/>
        <w:pageBreakBefore w:val="0"/>
        <w:wordWrap/>
        <w:overflowPunct/>
        <w:topLinePunct w:val="0"/>
        <w:bidi w:val="0"/>
        <w:spacing w:line="360" w:lineRule="auto"/>
        <w:ind w:left="3357"/>
        <w:outlineLvl w:val="0"/>
        <w:rPr>
          <w:rFonts w:ascii="黑体" w:hAnsi="黑体" w:eastAsia="黑体" w:cs="黑体"/>
          <w:sz w:val="35"/>
          <w:szCs w:val="35"/>
        </w:rPr>
      </w:pPr>
      <w:bookmarkStart w:id="8" w:name="_Toc2206"/>
      <w:r>
        <w:rPr>
          <w:rFonts w:ascii="黑体" w:hAnsi="黑体" w:eastAsia="黑体" w:cs="黑体"/>
          <w:spacing w:val="7"/>
          <w:sz w:val="35"/>
          <w:szCs w:val="35"/>
        </w:rPr>
        <w:t>第九节 监事会报告</w:t>
      </w:r>
      <w:bookmarkEnd w:id="8"/>
    </w:p>
    <w:p w14:paraId="0F8A5451">
      <w:pPr>
        <w:keepNext w:val="0"/>
        <w:keepLines w:val="0"/>
        <w:pageBreakBefore w:val="0"/>
        <w:wordWrap/>
        <w:overflowPunct/>
        <w:topLinePunct w:val="0"/>
        <w:bidi w:val="0"/>
        <w:spacing w:line="360" w:lineRule="auto"/>
        <w:rPr>
          <w:rFonts w:ascii="Arial"/>
          <w:sz w:val="21"/>
        </w:rPr>
      </w:pPr>
    </w:p>
    <w:p w14:paraId="171245F4">
      <w:pPr>
        <w:pStyle w:val="5"/>
        <w:keepNext w:val="0"/>
        <w:keepLines w:val="0"/>
        <w:pageBreakBefore w:val="0"/>
        <w:wordWrap/>
        <w:overflowPunct/>
        <w:topLinePunct w:val="0"/>
        <w:bidi w:val="0"/>
        <w:spacing w:line="360" w:lineRule="auto"/>
        <w:ind w:left="8" w:right="69" w:firstLine="421"/>
        <w:rPr>
          <w:sz w:val="20"/>
          <w:szCs w:val="20"/>
        </w:rPr>
      </w:pPr>
      <w:r>
        <w:rPr>
          <w:rFonts w:hint="eastAsia"/>
          <w:spacing w:val="10"/>
          <w:sz w:val="20"/>
          <w:szCs w:val="20"/>
          <w:lang w:eastAsia="zh-CN"/>
        </w:rPr>
        <w:t>202</w:t>
      </w:r>
      <w:r>
        <w:rPr>
          <w:rFonts w:hint="eastAsia"/>
          <w:spacing w:val="10"/>
          <w:sz w:val="20"/>
          <w:szCs w:val="20"/>
          <w:lang w:val="en-US" w:eastAsia="zh-CN"/>
        </w:rPr>
        <w:t>4</w:t>
      </w:r>
      <w:r>
        <w:rPr>
          <w:rFonts w:hint="eastAsia"/>
          <w:spacing w:val="10"/>
          <w:sz w:val="20"/>
          <w:szCs w:val="20"/>
          <w:lang w:eastAsia="zh-CN"/>
        </w:rPr>
        <w:t>年，</w:t>
      </w:r>
      <w:r>
        <w:rPr>
          <w:spacing w:val="10"/>
          <w:sz w:val="20"/>
          <w:szCs w:val="20"/>
        </w:rPr>
        <w:t>本行监事会坚持以习近平新时代中国特色社会主义思想为统领，在行党委的正</w:t>
      </w:r>
      <w:r>
        <w:rPr>
          <w:spacing w:val="9"/>
          <w:sz w:val="20"/>
          <w:szCs w:val="20"/>
        </w:rPr>
        <w:t>确领导下，按</w:t>
      </w:r>
      <w:r>
        <w:rPr>
          <w:spacing w:val="12"/>
          <w:sz w:val="20"/>
          <w:szCs w:val="20"/>
        </w:rPr>
        <w:t>照国家有关法律、法规和本行章程的规定，切实从维护本行利益和广</w:t>
      </w:r>
      <w:r>
        <w:rPr>
          <w:spacing w:val="11"/>
          <w:sz w:val="20"/>
          <w:szCs w:val="20"/>
        </w:rPr>
        <w:t>大股东权益出发，紧紧围绕全行的经</w:t>
      </w:r>
      <w:r>
        <w:rPr>
          <w:spacing w:val="10"/>
          <w:sz w:val="20"/>
          <w:szCs w:val="20"/>
        </w:rPr>
        <w:t>营决策、风险管理、</w:t>
      </w:r>
      <w:r>
        <w:rPr>
          <w:spacing w:val="-38"/>
          <w:sz w:val="20"/>
          <w:szCs w:val="20"/>
        </w:rPr>
        <w:t xml:space="preserve"> </w:t>
      </w:r>
      <w:r>
        <w:rPr>
          <w:spacing w:val="10"/>
          <w:sz w:val="20"/>
          <w:szCs w:val="20"/>
        </w:rPr>
        <w:t>内部控制及财务活动进行监督，认真履行监督职责，健全工作机制，提升监督质效，</w:t>
      </w:r>
      <w:r>
        <w:rPr>
          <w:spacing w:val="7"/>
          <w:sz w:val="20"/>
          <w:szCs w:val="20"/>
        </w:rPr>
        <w:t>促进全行稳健经营。</w:t>
      </w:r>
    </w:p>
    <w:p w14:paraId="28D1BA33">
      <w:pPr>
        <w:keepNext w:val="0"/>
        <w:keepLines w:val="0"/>
        <w:pageBreakBefore w:val="0"/>
        <w:wordWrap/>
        <w:overflowPunct/>
        <w:topLinePunct w:val="0"/>
        <w:bidi w:val="0"/>
        <w:spacing w:line="360" w:lineRule="auto"/>
        <w:ind w:left="2"/>
        <w:outlineLvl w:val="1"/>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9.1</w:t>
      </w:r>
      <w:r>
        <w:rPr>
          <w:rFonts w:ascii="黑体" w:hAnsi="黑体" w:eastAsia="黑体" w:cs="黑体"/>
          <w:spacing w:val="-48"/>
          <w:sz w:val="24"/>
          <w:szCs w:val="24"/>
        </w:rPr>
        <w:t xml:space="preserve"> </w:t>
      </w:r>
      <w:r>
        <w:rPr>
          <w:rFonts w:ascii="黑体" w:hAnsi="黑体" w:eastAsia="黑体" w:cs="黑体"/>
          <w:sz w:val="24"/>
          <w:szCs w:val="24"/>
          <w14:textOutline w14:w="4358" w14:cap="sq" w14:cmpd="sng">
            <w14:solidFill>
              <w14:srgbClr w14:val="000000"/>
            </w14:solidFill>
            <w14:prstDash w14:val="solid"/>
            <w14:bevel/>
          </w14:textOutline>
        </w:rPr>
        <w:t>依法履行监督职责，充分发挥监督作用</w:t>
      </w:r>
    </w:p>
    <w:p w14:paraId="5FBB9FFE">
      <w:pPr>
        <w:keepNext w:val="0"/>
        <w:keepLines w:val="0"/>
        <w:pageBreakBefore w:val="0"/>
        <w:wordWrap/>
        <w:overflowPunct/>
        <w:topLinePunct w:val="0"/>
        <w:bidi w:val="0"/>
        <w:spacing w:line="360" w:lineRule="auto"/>
        <w:ind w:left="2"/>
        <w:outlineLvl w:val="2"/>
        <w:rPr>
          <w:rFonts w:ascii="黑体" w:hAnsi="黑体" w:eastAsia="黑体" w:cs="黑体"/>
          <w:sz w:val="20"/>
          <w:szCs w:val="20"/>
          <w:highlight w:val="none"/>
        </w:rPr>
      </w:pPr>
      <w:r>
        <w:rPr>
          <w:rFonts w:ascii="黑体" w:hAnsi="黑体" w:eastAsia="黑体" w:cs="黑体"/>
          <w:spacing w:val="9"/>
          <w:sz w:val="20"/>
          <w:szCs w:val="20"/>
          <w:highlight w:val="none"/>
          <w14:textOutline w14:w="3795" w14:cap="sq" w14:cmpd="sng">
            <w14:solidFill>
              <w14:srgbClr w14:val="000000"/>
            </w14:solidFill>
            <w14:prstDash w14:val="solid"/>
            <w14:bevel/>
          </w14:textOutline>
        </w:rPr>
        <w:t>9.1.1</w:t>
      </w:r>
      <w:r>
        <w:rPr>
          <w:rFonts w:ascii="黑体" w:hAnsi="黑体" w:eastAsia="黑体" w:cs="黑体"/>
          <w:spacing w:val="-37"/>
          <w:sz w:val="20"/>
          <w:szCs w:val="20"/>
          <w:highlight w:val="none"/>
        </w:rPr>
        <w:t xml:space="preserve"> </w:t>
      </w:r>
      <w:r>
        <w:rPr>
          <w:rFonts w:ascii="黑体" w:hAnsi="黑体" w:eastAsia="黑体" w:cs="黑体"/>
          <w:spacing w:val="9"/>
          <w:sz w:val="20"/>
          <w:szCs w:val="20"/>
          <w:highlight w:val="none"/>
          <w14:textOutline w14:w="3795" w14:cap="sq" w14:cmpd="sng">
            <w14:solidFill>
              <w14:srgbClr w14:val="000000"/>
            </w14:solidFill>
            <w14:prstDash w14:val="solid"/>
            <w14:bevel/>
          </w14:textOutline>
        </w:rPr>
        <w:t>召开监事会会议，对重要事项进</w:t>
      </w:r>
      <w:r>
        <w:rPr>
          <w:rFonts w:ascii="黑体" w:hAnsi="黑体" w:eastAsia="黑体" w:cs="黑体"/>
          <w:spacing w:val="8"/>
          <w:sz w:val="20"/>
          <w:szCs w:val="20"/>
          <w:highlight w:val="none"/>
          <w14:textOutline w14:w="3795" w14:cap="sq" w14:cmpd="sng">
            <w14:solidFill>
              <w14:srgbClr w14:val="000000"/>
            </w14:solidFill>
            <w14:prstDash w14:val="solid"/>
            <w14:bevel/>
          </w14:textOutline>
        </w:rPr>
        <w:t>行审议</w:t>
      </w:r>
    </w:p>
    <w:p w14:paraId="4206144D">
      <w:pPr>
        <w:pStyle w:val="5"/>
        <w:keepNext w:val="0"/>
        <w:keepLines w:val="0"/>
        <w:pageBreakBefore w:val="0"/>
        <w:wordWrap/>
        <w:overflowPunct/>
        <w:topLinePunct w:val="0"/>
        <w:bidi w:val="0"/>
        <w:spacing w:line="360" w:lineRule="auto"/>
        <w:ind w:left="8" w:right="69" w:firstLine="421"/>
        <w:rPr>
          <w:rFonts w:ascii="宋体" w:hAnsi="宋体" w:eastAsia="宋体" w:cs="宋体"/>
          <w:spacing w:val="12"/>
          <w:sz w:val="20"/>
          <w:szCs w:val="20"/>
          <w:highlight w:val="none"/>
        </w:rPr>
      </w:pPr>
      <w:r>
        <w:rPr>
          <w:rFonts w:ascii="宋体" w:hAnsi="宋体" w:eastAsia="宋体" w:cs="宋体"/>
          <w:spacing w:val="12"/>
          <w:sz w:val="20"/>
          <w:szCs w:val="20"/>
          <w:highlight w:val="none"/>
        </w:rPr>
        <w:t xml:space="preserve">全年共召开监事会会议 </w:t>
      </w:r>
      <w:r>
        <w:rPr>
          <w:rFonts w:hint="eastAsia" w:ascii="宋体" w:hAnsi="宋体" w:eastAsia="宋体" w:cs="宋体"/>
          <w:spacing w:val="12"/>
          <w:sz w:val="20"/>
          <w:szCs w:val="20"/>
          <w:highlight w:val="none"/>
          <w:lang w:val="en-US" w:eastAsia="zh-CN"/>
        </w:rPr>
        <w:t>4</w:t>
      </w:r>
      <w:r>
        <w:rPr>
          <w:rFonts w:ascii="宋体" w:hAnsi="宋体" w:eastAsia="宋体" w:cs="宋体"/>
          <w:spacing w:val="12"/>
          <w:sz w:val="20"/>
          <w:szCs w:val="20"/>
          <w:highlight w:val="none"/>
        </w:rPr>
        <w:t>次，</w:t>
      </w:r>
      <w:r>
        <w:rPr>
          <w:rFonts w:hint="eastAsia" w:ascii="宋体" w:hAnsi="宋体" w:eastAsia="宋体" w:cs="宋体"/>
          <w:spacing w:val="12"/>
          <w:sz w:val="20"/>
          <w:szCs w:val="20"/>
          <w:highlight w:val="none"/>
          <w:lang w:val="en-US" w:eastAsia="zh-CN"/>
        </w:rPr>
        <w:t>审议通过了《</w:t>
      </w:r>
      <w:r>
        <w:rPr>
          <w:rFonts w:hint="eastAsia" w:ascii="宋体" w:hAnsi="宋体" w:eastAsia="宋体" w:cs="宋体"/>
          <w:spacing w:val="12"/>
          <w:sz w:val="20"/>
          <w:szCs w:val="20"/>
          <w:highlight w:val="none"/>
          <w:lang w:val="zh-CN"/>
        </w:rPr>
        <w:t>关于廊坊市广阳舜丰村镇银行股份有限公司第二届监事会2023年度工作报告的提案</w:t>
      </w:r>
      <w:r>
        <w:rPr>
          <w:rFonts w:hint="eastAsia" w:ascii="宋体" w:hAnsi="宋体" w:eastAsia="宋体" w:cs="宋体"/>
          <w:spacing w:val="12"/>
          <w:sz w:val="20"/>
          <w:szCs w:val="20"/>
          <w:highlight w:val="none"/>
          <w:lang w:val="en-US" w:eastAsia="zh-CN"/>
        </w:rPr>
        <w:t>》、《</w:t>
      </w:r>
      <w:r>
        <w:rPr>
          <w:rFonts w:hint="eastAsia" w:ascii="宋体" w:hAnsi="宋体" w:eastAsia="宋体" w:cs="宋体"/>
          <w:spacing w:val="12"/>
          <w:sz w:val="20"/>
          <w:szCs w:val="20"/>
          <w:highlight w:val="none"/>
          <w:lang w:val="zh-CN"/>
        </w:rPr>
        <w:t>关于廊坊市广阳舜丰村镇银行股份有限公司2023年度财务收支决算、2024年财务收支预算方案的提案</w:t>
      </w:r>
      <w:r>
        <w:rPr>
          <w:rFonts w:hint="eastAsia" w:ascii="宋体" w:hAnsi="宋体" w:eastAsia="宋体" w:cs="宋体"/>
          <w:spacing w:val="12"/>
          <w:sz w:val="20"/>
          <w:szCs w:val="20"/>
          <w:highlight w:val="none"/>
          <w:lang w:val="en-US" w:eastAsia="zh-CN"/>
        </w:rPr>
        <w:t>》、《</w:t>
      </w:r>
      <w:r>
        <w:rPr>
          <w:rFonts w:hint="eastAsia" w:ascii="宋体" w:hAnsi="宋体" w:eastAsia="宋体" w:cs="宋体"/>
          <w:spacing w:val="12"/>
          <w:sz w:val="20"/>
          <w:szCs w:val="20"/>
          <w:highlight w:val="none"/>
          <w:lang w:val="zh-CN"/>
        </w:rPr>
        <w:t>关于廊坊市广阳舜丰村镇银行股份有限公司2023年度利润分配方案的提案</w:t>
      </w:r>
      <w:r>
        <w:rPr>
          <w:rFonts w:hint="eastAsia" w:ascii="宋体" w:hAnsi="宋体" w:eastAsia="宋体" w:cs="宋体"/>
          <w:spacing w:val="12"/>
          <w:sz w:val="20"/>
          <w:szCs w:val="20"/>
          <w:highlight w:val="none"/>
          <w:lang w:val="en-US" w:eastAsia="zh-CN"/>
        </w:rPr>
        <w:t>》、《</w:t>
      </w:r>
      <w:r>
        <w:rPr>
          <w:rFonts w:hint="eastAsia" w:ascii="宋体" w:hAnsi="宋体" w:eastAsia="宋体" w:cs="宋体"/>
          <w:spacing w:val="12"/>
          <w:sz w:val="20"/>
          <w:szCs w:val="20"/>
          <w:highlight w:val="none"/>
          <w:lang w:val="zh-CN"/>
        </w:rPr>
        <w:t>关于廊坊市广阳舜丰村镇银行股份有限公司2023年四季度信贷投放报告的提案</w:t>
      </w:r>
      <w:r>
        <w:rPr>
          <w:rFonts w:hint="eastAsia" w:ascii="宋体" w:hAnsi="宋体" w:eastAsia="宋体" w:cs="宋体"/>
          <w:spacing w:val="12"/>
          <w:sz w:val="20"/>
          <w:szCs w:val="20"/>
          <w:highlight w:val="none"/>
          <w:lang w:val="en-US" w:eastAsia="zh-CN"/>
        </w:rPr>
        <w:t>》、《</w:t>
      </w:r>
      <w:r>
        <w:rPr>
          <w:rFonts w:hint="eastAsia" w:ascii="宋体" w:hAnsi="宋体" w:eastAsia="宋体" w:cs="宋体"/>
          <w:spacing w:val="12"/>
          <w:sz w:val="20"/>
          <w:szCs w:val="20"/>
          <w:highlight w:val="none"/>
          <w:lang w:val="zh-CN"/>
        </w:rPr>
        <w:t>关于廊坊市广阳舜丰村镇银行股份有限公司2023年四季度大额财务支出报告的提案</w:t>
      </w:r>
      <w:r>
        <w:rPr>
          <w:rFonts w:hint="eastAsia" w:ascii="宋体" w:hAnsi="宋体" w:eastAsia="宋体" w:cs="宋体"/>
          <w:spacing w:val="12"/>
          <w:sz w:val="20"/>
          <w:szCs w:val="20"/>
          <w:highlight w:val="none"/>
          <w:lang w:val="en-US" w:eastAsia="zh-CN"/>
        </w:rPr>
        <w:t>》、《</w:t>
      </w:r>
      <w:r>
        <w:rPr>
          <w:rFonts w:hint="eastAsia" w:ascii="宋体" w:hAnsi="宋体" w:eastAsia="宋体" w:cs="宋体"/>
          <w:spacing w:val="12"/>
          <w:sz w:val="20"/>
          <w:szCs w:val="20"/>
          <w:highlight w:val="none"/>
          <w:lang w:val="zh-CN"/>
        </w:rPr>
        <w:t>关于廊坊市广阳舜丰村镇银行股份有限公司2023年度信息披露报告的提案</w:t>
      </w:r>
      <w:r>
        <w:rPr>
          <w:rFonts w:hint="eastAsia" w:ascii="宋体" w:hAnsi="宋体" w:eastAsia="宋体" w:cs="宋体"/>
          <w:spacing w:val="12"/>
          <w:sz w:val="20"/>
          <w:szCs w:val="20"/>
          <w:highlight w:val="none"/>
          <w:lang w:val="en-US" w:eastAsia="zh-CN"/>
        </w:rPr>
        <w:t>》</w:t>
      </w:r>
      <w:r>
        <w:rPr>
          <w:rFonts w:hint="eastAsia" w:cs="宋体"/>
          <w:spacing w:val="12"/>
          <w:sz w:val="20"/>
          <w:szCs w:val="20"/>
          <w:highlight w:val="none"/>
          <w:lang w:val="en-US" w:eastAsia="zh-CN"/>
        </w:rPr>
        <w:t>等议案</w:t>
      </w:r>
      <w:r>
        <w:rPr>
          <w:rFonts w:ascii="宋体" w:hAnsi="宋体" w:eastAsia="宋体" w:cs="宋体"/>
          <w:spacing w:val="12"/>
          <w:sz w:val="20"/>
          <w:szCs w:val="20"/>
          <w:highlight w:val="none"/>
        </w:rPr>
        <w:t>。各位监事结合各自专业领域，对全行战略执行、业务经营、风险管理和内部控制等积极建言献策，为本行业务发展提出意见、建议。</w:t>
      </w:r>
    </w:p>
    <w:p w14:paraId="6B192ABB">
      <w:pPr>
        <w:keepNext w:val="0"/>
        <w:keepLines w:val="0"/>
        <w:pageBreakBefore w:val="0"/>
        <w:widowControl/>
        <w:wordWrap/>
        <w:overflowPunct/>
        <w:topLinePunct w:val="0"/>
        <w:bidi w:val="0"/>
        <w:spacing w:line="360" w:lineRule="auto"/>
        <w:ind w:left="2"/>
        <w:outlineLvl w:val="2"/>
        <w:rPr>
          <w:rFonts w:ascii="黑体" w:hAnsi="黑体" w:eastAsia="黑体" w:cs="黑体"/>
          <w:sz w:val="20"/>
          <w:szCs w:val="20"/>
        </w:rPr>
      </w:pPr>
      <w:r>
        <w:rPr>
          <w:rFonts w:ascii="黑体" w:hAnsi="黑体" w:eastAsia="黑体" w:cs="黑体"/>
          <w:spacing w:val="9"/>
          <w:sz w:val="20"/>
          <w:szCs w:val="20"/>
          <w14:textOutline w14:w="3795" w14:cap="sq" w14:cmpd="sng">
            <w14:solidFill>
              <w14:srgbClr w14:val="000000"/>
            </w14:solidFill>
            <w14:prstDash w14:val="solid"/>
            <w14:bevel/>
          </w14:textOutline>
        </w:rPr>
        <w:t>9.1.2</w:t>
      </w:r>
      <w:r>
        <w:rPr>
          <w:rFonts w:ascii="黑体" w:hAnsi="黑体" w:eastAsia="黑体" w:cs="黑体"/>
          <w:spacing w:val="-37"/>
          <w:sz w:val="20"/>
          <w:szCs w:val="20"/>
        </w:rPr>
        <w:t xml:space="preserve"> </w:t>
      </w:r>
      <w:r>
        <w:rPr>
          <w:rFonts w:ascii="黑体" w:hAnsi="黑体" w:eastAsia="黑体" w:cs="黑体"/>
          <w:spacing w:val="9"/>
          <w:sz w:val="20"/>
          <w:szCs w:val="20"/>
          <w14:textOutline w14:w="3795" w14:cap="sq" w14:cmpd="sng">
            <w14:solidFill>
              <w14:srgbClr w14:val="000000"/>
            </w14:solidFill>
            <w14:prstDash w14:val="solid"/>
            <w14:bevel/>
          </w14:textOutline>
        </w:rPr>
        <w:t>认真监督董事会、高级管理层履</w:t>
      </w:r>
      <w:r>
        <w:rPr>
          <w:rFonts w:ascii="黑体" w:hAnsi="黑体" w:eastAsia="黑体" w:cs="黑体"/>
          <w:spacing w:val="8"/>
          <w:sz w:val="20"/>
          <w:szCs w:val="20"/>
          <w14:textOutline w14:w="3795" w14:cap="sq" w14:cmpd="sng">
            <w14:solidFill>
              <w14:srgbClr w14:val="000000"/>
            </w14:solidFill>
            <w14:prstDash w14:val="solid"/>
            <w14:bevel/>
          </w14:textOutline>
        </w:rPr>
        <w:t>职尽责</w:t>
      </w:r>
    </w:p>
    <w:p w14:paraId="7014FFF3">
      <w:pPr>
        <w:pStyle w:val="5"/>
        <w:keepNext w:val="0"/>
        <w:keepLines w:val="0"/>
        <w:pageBreakBefore w:val="0"/>
        <w:widowControl/>
        <w:wordWrap/>
        <w:overflowPunct/>
        <w:topLinePunct w:val="0"/>
        <w:bidi w:val="0"/>
        <w:spacing w:line="360" w:lineRule="auto"/>
        <w:ind w:left="8" w:right="69" w:firstLine="421"/>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（一）对董事、银行管理层的决策和履职情况进行评估，确保其遵循银行的最佳利益，并符合法律、法规和监管要求。</w:t>
      </w:r>
    </w:p>
    <w:p w14:paraId="115C4F4B">
      <w:pPr>
        <w:pStyle w:val="5"/>
        <w:keepNext w:val="0"/>
        <w:keepLines w:val="0"/>
        <w:pageBreakBefore w:val="0"/>
        <w:widowControl/>
        <w:wordWrap/>
        <w:overflowPunct/>
        <w:topLinePunct w:val="0"/>
        <w:bidi w:val="0"/>
        <w:spacing w:line="360" w:lineRule="auto"/>
        <w:ind w:left="8" w:right="69" w:firstLine="421"/>
        <w:rPr>
          <w:sz w:val="20"/>
          <w:szCs w:val="20"/>
          <w:highlight w:val="yellow"/>
        </w:rPr>
      </w:pPr>
      <w:r>
        <w:rPr>
          <w:rFonts w:hint="eastAsia" w:ascii="宋体" w:hAnsi="宋体" w:eastAsia="宋体" w:cs="宋体"/>
          <w:spacing w:val="12"/>
          <w:sz w:val="20"/>
          <w:szCs w:val="20"/>
          <w:lang w:val="en-US" w:eastAsia="zh-CN"/>
        </w:rPr>
        <w:t>（二）承担全面风险管理的监督责任，负责监督检查董事会和高级管理层在风险管理方面的履职尽责情况并督促整改，相关监督检查情况应当纳入监事会工作报告；定期听取有关风险状况的专题报告，提出全面风险管理意见。监督本行遵守监管部门风险监管指标情况，当本行风险监管指标未能达到监管要求，且董事会和高级管理层未能及时采取措施进行修正时，及时进行风险提示并提出整改要求。</w:t>
      </w:r>
    </w:p>
    <w:p w14:paraId="1E504B05">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outlineLvl w:val="2"/>
        <w:rPr>
          <w:spacing w:val="12"/>
          <w:sz w:val="20"/>
          <w:szCs w:val="20"/>
          <w:highlight w:val="none"/>
        </w:rPr>
      </w:pPr>
      <w:r>
        <w:rPr>
          <w:rFonts w:ascii="黑体" w:hAnsi="黑体" w:eastAsia="黑体" w:cs="黑体"/>
          <w:spacing w:val="8"/>
          <w:sz w:val="20"/>
          <w:szCs w:val="20"/>
          <w:highlight w:val="none"/>
          <w14:textOutline w14:w="3795" w14:cap="sq" w14:cmpd="sng">
            <w14:solidFill>
              <w14:srgbClr w14:val="000000"/>
            </w14:solidFill>
            <w14:prstDash w14:val="solid"/>
            <w14:bevel/>
          </w14:textOutline>
        </w:rPr>
        <w:t>9.1.3</w:t>
      </w:r>
      <w:r>
        <w:rPr>
          <w:rFonts w:ascii="黑体" w:hAnsi="黑体" w:eastAsia="黑体" w:cs="黑体"/>
          <w:spacing w:val="-19"/>
          <w:sz w:val="20"/>
          <w:szCs w:val="20"/>
          <w:highlight w:val="none"/>
        </w:rPr>
        <w:t xml:space="preserve"> </w:t>
      </w:r>
      <w:r>
        <w:rPr>
          <w:rFonts w:ascii="黑体" w:hAnsi="黑体" w:eastAsia="黑体" w:cs="黑体"/>
          <w:spacing w:val="8"/>
          <w:sz w:val="20"/>
          <w:szCs w:val="20"/>
          <w:highlight w:val="none"/>
          <w14:textOutline w14:w="3795" w14:cap="sq" w14:cmpd="sng">
            <w14:solidFill>
              <w14:srgbClr w14:val="000000"/>
            </w14:solidFill>
            <w14:prstDash w14:val="solid"/>
            <w14:bevel/>
          </w14:textOutline>
        </w:rPr>
        <w:t>开展董事、监事及高管人员履职评价</w:t>
      </w:r>
    </w:p>
    <w:p w14:paraId="2D68E23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48" w:firstLineChars="200"/>
        <w:textAlignment w:val="auto"/>
        <w:rPr>
          <w:sz w:val="20"/>
          <w:szCs w:val="20"/>
          <w:highlight w:val="none"/>
        </w:rPr>
      </w:pPr>
      <w:r>
        <w:rPr>
          <w:rFonts w:hint="eastAsia"/>
          <w:spacing w:val="12"/>
          <w:sz w:val="20"/>
          <w:szCs w:val="20"/>
          <w:highlight w:val="none"/>
        </w:rPr>
        <w:t>报告期内，</w:t>
      </w:r>
      <w:r>
        <w:rPr>
          <w:rFonts w:hint="eastAsia"/>
          <w:spacing w:val="12"/>
          <w:sz w:val="20"/>
          <w:szCs w:val="20"/>
          <w:highlight w:val="none"/>
          <w:lang w:eastAsia="zh-CN"/>
        </w:rPr>
        <w:t>广阳舜丰村镇银行</w:t>
      </w:r>
      <w:r>
        <w:rPr>
          <w:rFonts w:hint="eastAsia"/>
          <w:spacing w:val="12"/>
          <w:sz w:val="20"/>
          <w:szCs w:val="20"/>
          <w:highlight w:val="none"/>
        </w:rPr>
        <w:t>董事</w:t>
      </w:r>
      <w:r>
        <w:rPr>
          <w:rFonts w:hint="eastAsia" w:eastAsia="宋体"/>
          <w:spacing w:val="12"/>
          <w:sz w:val="20"/>
          <w:szCs w:val="20"/>
          <w:highlight w:val="none"/>
          <w:lang w:eastAsia="zh-CN"/>
        </w:rPr>
        <w:t>、</w:t>
      </w:r>
      <w:r>
        <w:rPr>
          <w:rFonts w:hint="eastAsia" w:eastAsia="宋体"/>
          <w:spacing w:val="12"/>
          <w:sz w:val="20"/>
          <w:szCs w:val="20"/>
          <w:highlight w:val="none"/>
          <w:lang w:val="en-US" w:eastAsia="zh-CN"/>
        </w:rPr>
        <w:t>监事及高管人员</w:t>
      </w:r>
      <w:r>
        <w:rPr>
          <w:rFonts w:hint="eastAsia"/>
          <w:spacing w:val="12"/>
          <w:sz w:val="20"/>
          <w:szCs w:val="20"/>
          <w:highlight w:val="none"/>
        </w:rPr>
        <w:t>按照《</w:t>
      </w:r>
      <w:r>
        <w:rPr>
          <w:rFonts w:hint="eastAsia"/>
          <w:spacing w:val="12"/>
          <w:sz w:val="20"/>
          <w:szCs w:val="20"/>
          <w:highlight w:val="none"/>
          <w:lang w:eastAsia="zh-CN"/>
        </w:rPr>
        <w:t>廊坊市广阳舜丰村镇银行股份有限公司</w:t>
      </w:r>
      <w:r>
        <w:rPr>
          <w:rFonts w:hint="eastAsia"/>
          <w:spacing w:val="12"/>
          <w:sz w:val="20"/>
          <w:szCs w:val="20"/>
          <w:highlight w:val="none"/>
        </w:rPr>
        <w:t>章程</w:t>
      </w:r>
      <w:r>
        <w:rPr>
          <w:rFonts w:hint="eastAsia"/>
          <w:spacing w:val="12"/>
          <w:sz w:val="20"/>
          <w:szCs w:val="20"/>
          <w:highlight w:val="none"/>
          <w:lang w:eastAsia="zh-CN"/>
        </w:rPr>
        <w:t>》、《</w:t>
      </w:r>
      <w:r>
        <w:rPr>
          <w:rFonts w:hint="eastAsia"/>
          <w:spacing w:val="12"/>
          <w:sz w:val="20"/>
          <w:szCs w:val="20"/>
          <w:highlight w:val="none"/>
        </w:rPr>
        <w:t>股份制商业银行董事会</w:t>
      </w:r>
      <w:r>
        <w:rPr>
          <w:rFonts w:hint="eastAsia"/>
          <w:spacing w:val="12"/>
          <w:sz w:val="20"/>
          <w:szCs w:val="20"/>
          <w:highlight w:val="none"/>
          <w:lang w:eastAsia="zh-CN"/>
        </w:rPr>
        <w:t>议事规则</w:t>
      </w:r>
      <w:r>
        <w:rPr>
          <w:rFonts w:hint="eastAsia"/>
          <w:spacing w:val="12"/>
          <w:sz w:val="20"/>
          <w:szCs w:val="20"/>
          <w:highlight w:val="none"/>
        </w:rPr>
        <w:t>》等规定认真履职，勤勉尽责。</w:t>
      </w:r>
      <w:r>
        <w:rPr>
          <w:rFonts w:hint="eastAsia"/>
          <w:spacing w:val="12"/>
          <w:sz w:val="20"/>
          <w:szCs w:val="20"/>
          <w:highlight w:val="none"/>
          <w:lang w:eastAsia="zh-CN"/>
        </w:rPr>
        <w:t>广阳舜丰村镇银行</w:t>
      </w:r>
      <w:r>
        <w:rPr>
          <w:rFonts w:hint="eastAsia"/>
          <w:spacing w:val="12"/>
          <w:sz w:val="20"/>
          <w:szCs w:val="20"/>
          <w:highlight w:val="none"/>
        </w:rPr>
        <w:t>董事及高级管理层成员在经营决策和管理过程中，</w:t>
      </w:r>
      <w:r>
        <w:rPr>
          <w:rFonts w:hint="eastAsia"/>
          <w:spacing w:val="12"/>
          <w:sz w:val="20"/>
          <w:szCs w:val="20"/>
          <w:highlight w:val="none"/>
          <w:lang w:eastAsia="zh-CN"/>
        </w:rPr>
        <w:t>通过每季度对流动性风险进行压力测试，能够较好把控流动性风险，</w:t>
      </w:r>
      <w:r>
        <w:rPr>
          <w:rFonts w:hint="eastAsia"/>
          <w:spacing w:val="12"/>
          <w:sz w:val="20"/>
          <w:szCs w:val="20"/>
          <w:highlight w:val="none"/>
        </w:rPr>
        <w:t>未发现有违反法律、法规及《</w:t>
      </w:r>
      <w:r>
        <w:rPr>
          <w:rFonts w:hint="eastAsia"/>
          <w:spacing w:val="12"/>
          <w:sz w:val="20"/>
          <w:szCs w:val="20"/>
          <w:highlight w:val="none"/>
          <w:lang w:eastAsia="zh-CN"/>
        </w:rPr>
        <w:t>廊坊市广阳舜丰村镇银行股份有限公司</w:t>
      </w:r>
      <w:r>
        <w:rPr>
          <w:rFonts w:hint="eastAsia"/>
          <w:spacing w:val="12"/>
          <w:sz w:val="20"/>
          <w:szCs w:val="20"/>
          <w:highlight w:val="none"/>
        </w:rPr>
        <w:t>章程》规定的情况和损害股东利益的行为</w:t>
      </w:r>
      <w:r>
        <w:rPr>
          <w:rFonts w:hint="eastAsia"/>
          <w:spacing w:val="12"/>
          <w:sz w:val="20"/>
          <w:szCs w:val="20"/>
          <w:highlight w:val="none"/>
          <w:lang w:eastAsia="zh-CN"/>
        </w:rPr>
        <w:t>。</w:t>
      </w:r>
      <w:r>
        <w:rPr>
          <w:spacing w:val="12"/>
          <w:sz w:val="20"/>
          <w:szCs w:val="20"/>
          <w:highlight w:val="none"/>
        </w:rPr>
        <w:t>按照相关法律法规及本行董事、监事、高级管理人员履职评价办法，对董事、监事、高级管理人</w:t>
      </w:r>
      <w:r>
        <w:rPr>
          <w:rFonts w:hint="eastAsia" w:eastAsia="宋体"/>
          <w:spacing w:val="12"/>
          <w:sz w:val="20"/>
          <w:szCs w:val="20"/>
          <w:highlight w:val="none"/>
          <w:lang w:val="en-US" w:eastAsia="zh-CN"/>
        </w:rPr>
        <w:t>员2024</w:t>
      </w:r>
      <w:r>
        <w:rPr>
          <w:rFonts w:hint="eastAsia"/>
          <w:spacing w:val="12"/>
          <w:sz w:val="20"/>
          <w:szCs w:val="20"/>
          <w:highlight w:val="none"/>
          <w:lang w:eastAsia="zh-CN"/>
        </w:rPr>
        <w:t>年</w:t>
      </w:r>
      <w:r>
        <w:rPr>
          <w:spacing w:val="12"/>
          <w:sz w:val="20"/>
          <w:szCs w:val="20"/>
          <w:highlight w:val="none"/>
        </w:rPr>
        <w:t>度履职情况</w:t>
      </w:r>
      <w:r>
        <w:rPr>
          <w:spacing w:val="9"/>
          <w:sz w:val="20"/>
          <w:szCs w:val="20"/>
          <w:highlight w:val="none"/>
        </w:rPr>
        <w:t>进行了评价，及时将评价结果报送监管部门，并按要求向</w:t>
      </w:r>
      <w:r>
        <w:rPr>
          <w:rFonts w:hint="eastAsia" w:eastAsia="宋体"/>
          <w:spacing w:val="9"/>
          <w:sz w:val="20"/>
          <w:szCs w:val="20"/>
          <w:highlight w:val="none"/>
          <w:lang w:eastAsia="zh-CN"/>
        </w:rPr>
        <w:t>股东会做了报告</w:t>
      </w:r>
      <w:r>
        <w:rPr>
          <w:spacing w:val="9"/>
          <w:sz w:val="20"/>
          <w:szCs w:val="20"/>
          <w:highlight w:val="none"/>
        </w:rPr>
        <w:t>。</w:t>
      </w:r>
    </w:p>
    <w:p w14:paraId="6C9242D7">
      <w:pPr>
        <w:keepNext w:val="0"/>
        <w:keepLines w:val="0"/>
        <w:pageBreakBefore w:val="0"/>
        <w:widowControl/>
        <w:wordWrap/>
        <w:overflowPunct/>
        <w:topLinePunct w:val="0"/>
        <w:bidi w:val="0"/>
        <w:spacing w:line="360" w:lineRule="auto"/>
        <w:ind w:left="2"/>
        <w:outlineLvl w:val="1"/>
        <w:rPr>
          <w:rFonts w:ascii="黑体" w:hAnsi="黑体" w:eastAsia="黑体" w:cs="黑体"/>
          <w:sz w:val="24"/>
          <w:szCs w:val="24"/>
          <w:highlight w:val="none"/>
        </w:rPr>
      </w:pPr>
      <w:bookmarkStart w:id="9" w:name="bookmark13"/>
      <w:bookmarkEnd w:id="9"/>
      <w:bookmarkStart w:id="10" w:name="bookmark12"/>
      <w:bookmarkEnd w:id="10"/>
      <w:bookmarkStart w:id="11" w:name="bookmark11"/>
      <w:bookmarkEnd w:id="11"/>
      <w:r>
        <w:rPr>
          <w:rFonts w:ascii="黑体" w:hAnsi="黑体" w:eastAsia="黑体" w:cs="黑体"/>
          <w:spacing w:val="-1"/>
          <w:sz w:val="24"/>
          <w:szCs w:val="24"/>
          <w:highlight w:val="none"/>
          <w14:textOutline w14:w="4358" w14:cap="sq" w14:cmpd="sng">
            <w14:solidFill>
              <w14:srgbClr w14:val="000000"/>
            </w14:solidFill>
            <w14:prstDash w14:val="solid"/>
            <w14:bevel/>
          </w14:textOutline>
        </w:rPr>
        <w:t>9.2</w:t>
      </w:r>
      <w:r>
        <w:rPr>
          <w:rFonts w:ascii="黑体" w:hAnsi="黑体" w:eastAsia="黑体" w:cs="黑体"/>
          <w:spacing w:val="-37"/>
          <w:sz w:val="24"/>
          <w:szCs w:val="24"/>
          <w:highlight w:val="none"/>
        </w:rPr>
        <w:t xml:space="preserve"> </w:t>
      </w:r>
      <w:r>
        <w:rPr>
          <w:rFonts w:ascii="黑体" w:hAnsi="黑体" w:eastAsia="黑体" w:cs="黑体"/>
          <w:spacing w:val="-1"/>
          <w:sz w:val="24"/>
          <w:szCs w:val="24"/>
          <w:highlight w:val="none"/>
          <w14:textOutline w14:w="4358" w14:cap="sq" w14:cmpd="sng">
            <w14:solidFill>
              <w14:srgbClr w14:val="000000"/>
            </w14:solidFill>
            <w14:prstDash w14:val="solid"/>
            <w14:bevel/>
          </w14:textOutline>
        </w:rPr>
        <w:t>监事会就</w:t>
      </w:r>
      <w:r>
        <w:rPr>
          <w:rFonts w:ascii="黑体" w:hAnsi="黑体" w:eastAsia="黑体" w:cs="黑体"/>
          <w:spacing w:val="-52"/>
          <w:sz w:val="24"/>
          <w:szCs w:val="24"/>
          <w:highlight w:val="none"/>
        </w:rPr>
        <w:t xml:space="preserve"> </w:t>
      </w:r>
      <w:r>
        <w:rPr>
          <w:rFonts w:hint="eastAsia" w:ascii="黑体" w:hAnsi="黑体" w:eastAsia="黑体" w:cs="黑体"/>
          <w:spacing w:val="-1"/>
          <w:sz w:val="24"/>
          <w:szCs w:val="24"/>
          <w:highlight w:val="none"/>
          <w:lang w:eastAsia="zh-CN"/>
          <w14:textOutline w14:w="4358" w14:cap="sq" w14:cmpd="sng">
            <w14:solidFill>
              <w14:srgbClr w14:val="000000"/>
            </w14:solidFill>
            <w14:prstDash w14:val="solid"/>
            <w14:bevel/>
          </w14:textOutline>
        </w:rPr>
        <w:t>202</w:t>
      </w:r>
      <w:r>
        <w:rPr>
          <w:rFonts w:hint="eastAsia" w:ascii="黑体" w:hAnsi="黑体" w:eastAsia="黑体" w:cs="黑体"/>
          <w:spacing w:val="-1"/>
          <w:sz w:val="24"/>
          <w:szCs w:val="24"/>
          <w:highlight w:val="none"/>
          <w:lang w:val="en-US" w:eastAsia="zh-CN"/>
          <w14:textOutline w14:w="4358" w14:cap="sq" w14:cmpd="sng">
            <w14:solidFill>
              <w14:srgbClr w14:val="000000"/>
            </w14:solidFill>
            <w14:prstDash w14:val="solid"/>
            <w14:bevel/>
          </w14:textOutline>
        </w:rPr>
        <w:t>4</w:t>
      </w:r>
      <w:r>
        <w:rPr>
          <w:rFonts w:hint="eastAsia" w:ascii="黑体" w:hAnsi="黑体" w:eastAsia="黑体" w:cs="黑体"/>
          <w:spacing w:val="-1"/>
          <w:sz w:val="24"/>
          <w:szCs w:val="24"/>
          <w:highlight w:val="none"/>
          <w:lang w:eastAsia="zh-CN"/>
          <w14:textOutline w14:w="4358" w14:cap="sq" w14:cmpd="sng">
            <w14:solidFill>
              <w14:srgbClr w14:val="000000"/>
            </w14:solidFill>
            <w14:prstDash w14:val="solid"/>
            <w14:bevel/>
          </w14:textOutline>
        </w:rPr>
        <w:t>年</w:t>
      </w:r>
      <w:r>
        <w:rPr>
          <w:rFonts w:ascii="黑体" w:hAnsi="黑体" w:eastAsia="黑体" w:cs="黑体"/>
          <w:spacing w:val="-1"/>
          <w:sz w:val="24"/>
          <w:szCs w:val="24"/>
          <w:highlight w:val="none"/>
          <w14:textOutline w14:w="4358" w14:cap="sq" w14:cmpd="sng">
            <w14:solidFill>
              <w14:srgbClr w14:val="000000"/>
            </w14:solidFill>
            <w14:prstDash w14:val="solid"/>
            <w14:bevel/>
          </w14:textOutline>
        </w:rPr>
        <w:t>度有关事项发表的独立意见</w:t>
      </w:r>
    </w:p>
    <w:p w14:paraId="27F2169B">
      <w:pPr>
        <w:keepNext w:val="0"/>
        <w:keepLines w:val="0"/>
        <w:pageBreakBefore w:val="0"/>
        <w:widowControl/>
        <w:wordWrap/>
        <w:overflowPunct/>
        <w:topLinePunct w:val="0"/>
        <w:bidi w:val="0"/>
        <w:spacing w:line="360" w:lineRule="auto"/>
        <w:ind w:left="2"/>
        <w:outlineLvl w:val="2"/>
        <w:rPr>
          <w:rFonts w:ascii="黑体" w:hAnsi="黑体" w:eastAsia="黑体" w:cs="黑体"/>
          <w:sz w:val="20"/>
          <w:szCs w:val="20"/>
          <w:highlight w:val="none"/>
        </w:rPr>
      </w:pPr>
      <w:r>
        <w:rPr>
          <w:rFonts w:ascii="黑体" w:hAnsi="黑体" w:eastAsia="黑体" w:cs="黑体"/>
          <w:spacing w:val="8"/>
          <w:sz w:val="20"/>
          <w:szCs w:val="20"/>
          <w:highlight w:val="none"/>
          <w14:textOutline w14:w="3795" w14:cap="sq" w14:cmpd="sng">
            <w14:solidFill>
              <w14:srgbClr w14:val="000000"/>
            </w14:solidFill>
            <w14:prstDash w14:val="solid"/>
            <w14:bevel/>
          </w14:textOutline>
        </w:rPr>
        <w:t>9.2.1</w:t>
      </w:r>
      <w:r>
        <w:rPr>
          <w:rFonts w:ascii="黑体" w:hAnsi="黑体" w:eastAsia="黑体" w:cs="黑体"/>
          <w:spacing w:val="-42"/>
          <w:sz w:val="20"/>
          <w:szCs w:val="20"/>
          <w:highlight w:val="none"/>
        </w:rPr>
        <w:t xml:space="preserve"> </w:t>
      </w:r>
      <w:r>
        <w:rPr>
          <w:rFonts w:ascii="黑体" w:hAnsi="黑体" w:eastAsia="黑体" w:cs="黑体"/>
          <w:spacing w:val="8"/>
          <w:sz w:val="20"/>
          <w:szCs w:val="20"/>
          <w:highlight w:val="none"/>
          <w14:textOutline w14:w="3795" w14:cap="sq" w14:cmpd="sng">
            <w14:solidFill>
              <w14:srgbClr w14:val="000000"/>
            </w14:solidFill>
            <w14:prstDash w14:val="solid"/>
            <w14:bevel/>
          </w14:textOutline>
        </w:rPr>
        <w:t>依法合规经营情况</w:t>
      </w:r>
    </w:p>
    <w:p w14:paraId="2145F53C">
      <w:pPr>
        <w:pStyle w:val="5"/>
        <w:keepNext w:val="0"/>
        <w:keepLines w:val="0"/>
        <w:pageBreakBefore w:val="0"/>
        <w:widowControl/>
        <w:wordWrap/>
        <w:overflowPunct/>
        <w:topLinePunct w:val="0"/>
        <w:bidi w:val="0"/>
        <w:spacing w:line="360" w:lineRule="auto"/>
        <w:ind w:firstLine="448" w:firstLineChars="200"/>
        <w:jc w:val="both"/>
        <w:rPr>
          <w:rFonts w:hint="eastAsia" w:ascii="Calibri" w:hAnsi="Calibri" w:eastAsia="Arial" w:cs="Arial"/>
          <w:snapToGrid w:val="0"/>
          <w:color w:val="000000"/>
          <w:spacing w:val="12"/>
          <w:kern w:val="0"/>
          <w:sz w:val="20"/>
          <w:szCs w:val="20"/>
          <w:highlight w:val="none"/>
          <w:lang w:val="en-US" w:eastAsia="zh-CN" w:bidi="ar-SA"/>
        </w:rPr>
      </w:pPr>
      <w:r>
        <w:rPr>
          <w:rFonts w:hint="eastAsia" w:ascii="Calibri" w:hAnsi="Calibri" w:eastAsia="Arial" w:cs="Arial"/>
          <w:snapToGrid w:val="0"/>
          <w:color w:val="000000"/>
          <w:spacing w:val="12"/>
          <w:kern w:val="0"/>
          <w:sz w:val="20"/>
          <w:szCs w:val="20"/>
          <w:highlight w:val="none"/>
          <w:lang w:val="en-US" w:eastAsia="zh-CN" w:bidi="ar-SA"/>
        </w:rPr>
        <w:t>报告期内，本行依法开展经营活动，经营管理规范，经营决策程序符合法律、法规和本行章程的规定，经营业绩客观真实，未发现本行董事、高级管理人员履行职务时有违法、违规或违反章程的行为。</w:t>
      </w:r>
    </w:p>
    <w:p w14:paraId="6A5D09BE">
      <w:pPr>
        <w:keepNext w:val="0"/>
        <w:keepLines w:val="0"/>
        <w:pageBreakBefore w:val="0"/>
        <w:widowControl/>
        <w:wordWrap/>
        <w:overflowPunct/>
        <w:topLinePunct w:val="0"/>
        <w:bidi w:val="0"/>
        <w:spacing w:line="360" w:lineRule="auto"/>
        <w:ind w:left="2"/>
        <w:outlineLvl w:val="2"/>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9.2.</w:t>
      </w:r>
      <w:r>
        <w:rPr>
          <w:rFonts w:hint="eastAsia" w:ascii="黑体" w:hAnsi="黑体" w:eastAsia="黑体" w:cs="黑体"/>
          <w:spacing w:val="6"/>
          <w:sz w:val="20"/>
          <w:szCs w:val="20"/>
          <w:lang w:val="en-US" w:eastAsia="zh-CN"/>
          <w14:textOutline w14:w="3795" w14:cap="sq" w14:cmpd="sng">
            <w14:solidFill>
              <w14:srgbClr w14:val="000000"/>
            </w14:solidFill>
            <w14:prstDash w14:val="solid"/>
            <w14:bevel/>
          </w14:textOutline>
        </w:rPr>
        <w:t>2</w:t>
      </w:r>
      <w:r>
        <w:rPr>
          <w:rFonts w:ascii="黑体" w:hAnsi="黑体" w:eastAsia="黑体" w:cs="黑体"/>
          <w:spacing w:val="6"/>
          <w:sz w:val="20"/>
          <w:szCs w:val="20"/>
          <w14:textOutline w14:w="3795" w14:cap="sq" w14:cmpd="sng">
            <w14:solidFill>
              <w14:srgbClr w14:val="000000"/>
            </w14:solidFill>
            <w14:prstDash w14:val="solid"/>
            <w14:bevel/>
          </w14:textOutline>
        </w:rPr>
        <w:t>关联交易情况</w:t>
      </w:r>
    </w:p>
    <w:p w14:paraId="7C010FD0">
      <w:pPr>
        <w:pStyle w:val="5"/>
        <w:keepNext w:val="0"/>
        <w:keepLines w:val="0"/>
        <w:pageBreakBefore w:val="0"/>
        <w:widowControl/>
        <w:wordWrap/>
        <w:overflowPunct/>
        <w:topLinePunct w:val="0"/>
        <w:bidi w:val="0"/>
        <w:spacing w:line="360" w:lineRule="auto"/>
        <w:ind w:left="428"/>
        <w:rPr>
          <w:lang w:val="en-US" w:eastAsia="en-US"/>
        </w:rPr>
      </w:pPr>
      <w:r>
        <w:rPr>
          <w:spacing w:val="9"/>
          <w:sz w:val="20"/>
          <w:szCs w:val="20"/>
        </w:rPr>
        <w:t>本行关联交易主要涉及授信业务，报告期内，未发现违背公允性原则或损害本行利益的行为。</w:t>
      </w:r>
    </w:p>
    <w:p w14:paraId="666D3A82">
      <w:pPr>
        <w:keepNext w:val="0"/>
        <w:keepLines w:val="0"/>
        <w:pageBreakBefore w:val="0"/>
        <w:tabs>
          <w:tab w:val="left" w:pos="3238"/>
        </w:tabs>
        <w:wordWrap/>
        <w:overflowPunct/>
        <w:topLinePunct w:val="0"/>
        <w:bidi w:val="0"/>
        <w:spacing w:line="360" w:lineRule="auto"/>
        <w:jc w:val="left"/>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9.2.</w:t>
      </w:r>
      <w:r>
        <w:rPr>
          <w:rFonts w:hint="eastAsia" w:ascii="黑体" w:hAnsi="黑体" w:eastAsia="黑体" w:cs="黑体"/>
          <w:spacing w:val="8"/>
          <w:sz w:val="20"/>
          <w:szCs w:val="20"/>
          <w:lang w:val="en-US" w:eastAsia="zh-CN"/>
          <w14:textOutline w14:w="3795" w14:cap="sq" w14:cmpd="sng">
            <w14:solidFill>
              <w14:srgbClr w14:val="000000"/>
            </w14:solidFill>
            <w14:prstDash w14:val="solid"/>
            <w14:bevel/>
          </w14:textOutline>
        </w:rPr>
        <w:t>3</w:t>
      </w:r>
      <w:r>
        <w:rPr>
          <w:rFonts w:ascii="黑体" w:hAnsi="黑体" w:eastAsia="黑体" w:cs="黑体"/>
          <w:spacing w:val="-35"/>
          <w:sz w:val="20"/>
          <w:szCs w:val="20"/>
        </w:rPr>
        <w:t xml:space="preserve"> </w:t>
      </w:r>
      <w:r>
        <w:rPr>
          <w:rFonts w:ascii="黑体" w:hAnsi="黑体" w:eastAsia="黑体" w:cs="黑体"/>
          <w:spacing w:val="8"/>
          <w:sz w:val="20"/>
          <w:szCs w:val="20"/>
          <w14:textOutline w14:w="3795" w14:cap="sq" w14:cmpd="sng">
            <w14:solidFill>
              <w14:srgbClr w14:val="000000"/>
            </w14:solidFill>
            <w14:prstDash w14:val="solid"/>
            <w14:bevel/>
          </w14:textOutline>
        </w:rPr>
        <w:t>风险管理与内部控制情况</w:t>
      </w:r>
    </w:p>
    <w:p w14:paraId="55AFE677">
      <w:pPr>
        <w:keepNext w:val="0"/>
        <w:keepLines w:val="0"/>
        <w:pageBreakBefore w:val="0"/>
        <w:widowControl w:val="0"/>
        <w:kinsoku/>
        <w:wordWrap/>
        <w:overflowPunct/>
        <w:topLinePunct w:val="0"/>
        <w:autoSpaceDE/>
        <w:autoSpaceDN/>
        <w:bidi w:val="0"/>
        <w:adjustRightInd/>
        <w:snapToGrid/>
        <w:spacing w:line="360" w:lineRule="auto"/>
        <w:ind w:firstLine="336" w:firstLineChars="150"/>
        <w:textAlignment w:val="auto"/>
        <w:rPr>
          <w:rFonts w:hint="eastAsia"/>
          <w:spacing w:val="12"/>
          <w:position w:val="15"/>
          <w:sz w:val="20"/>
          <w:szCs w:val="20"/>
        </w:rPr>
      </w:pPr>
      <w:r>
        <w:rPr>
          <w:rFonts w:hint="eastAsia"/>
          <w:spacing w:val="12"/>
          <w:position w:val="15"/>
          <w:sz w:val="20"/>
          <w:szCs w:val="20"/>
        </w:rPr>
        <w:t>在风险管理方面，</w:t>
      </w:r>
      <w:r>
        <w:rPr>
          <w:rFonts w:hint="eastAsia" w:eastAsia="宋体"/>
          <w:spacing w:val="12"/>
          <w:position w:val="15"/>
          <w:sz w:val="20"/>
          <w:szCs w:val="20"/>
          <w:lang w:val="en-US" w:eastAsia="zh-CN"/>
        </w:rPr>
        <w:t>我行</w:t>
      </w:r>
      <w:r>
        <w:rPr>
          <w:rFonts w:hint="eastAsia"/>
          <w:spacing w:val="12"/>
          <w:position w:val="15"/>
          <w:sz w:val="20"/>
          <w:szCs w:val="20"/>
        </w:rPr>
        <w:t>确立稳健审慎的经营理念</w:t>
      </w:r>
      <w:r>
        <w:rPr>
          <w:rFonts w:hint="eastAsia" w:eastAsia="宋体"/>
          <w:spacing w:val="12"/>
          <w:position w:val="15"/>
          <w:sz w:val="20"/>
          <w:szCs w:val="20"/>
          <w:lang w:eastAsia="zh-CN"/>
        </w:rPr>
        <w:t>，</w:t>
      </w:r>
      <w:r>
        <w:rPr>
          <w:rFonts w:hint="eastAsia"/>
          <w:spacing w:val="12"/>
          <w:position w:val="15"/>
          <w:sz w:val="20"/>
          <w:szCs w:val="20"/>
        </w:rPr>
        <w:t>构建由董事会、高管层到业务层的三级风险偏好及限额管理体系，确保风险管理的有效性和执行力。完善风险管理战略及风险偏好指标</w:t>
      </w:r>
      <w:r>
        <w:rPr>
          <w:rFonts w:hint="eastAsia" w:eastAsia="宋体"/>
          <w:spacing w:val="12"/>
          <w:position w:val="15"/>
          <w:sz w:val="20"/>
          <w:szCs w:val="20"/>
          <w:lang w:eastAsia="zh-CN"/>
        </w:rPr>
        <w:t>，</w:t>
      </w:r>
      <w:r>
        <w:rPr>
          <w:rFonts w:hint="eastAsia"/>
          <w:spacing w:val="12"/>
          <w:position w:val="15"/>
          <w:sz w:val="20"/>
          <w:szCs w:val="20"/>
        </w:rPr>
        <w:t>责任到人的管理模式，实现从被动控制风险向主动经营风险的转变。</w:t>
      </w:r>
    </w:p>
    <w:p w14:paraId="27A218B9">
      <w:pPr>
        <w:keepNext w:val="0"/>
        <w:keepLines w:val="0"/>
        <w:pageBreakBefore w:val="0"/>
        <w:widowControl w:val="0"/>
        <w:kinsoku/>
        <w:wordWrap/>
        <w:overflowPunct/>
        <w:topLinePunct w:val="0"/>
        <w:autoSpaceDE/>
        <w:autoSpaceDN/>
        <w:bidi w:val="0"/>
        <w:adjustRightInd/>
        <w:snapToGrid/>
        <w:spacing w:line="360" w:lineRule="auto"/>
        <w:ind w:firstLine="336" w:firstLineChars="150"/>
        <w:textAlignment w:val="auto"/>
        <w:rPr>
          <w:rFonts w:hint="eastAsia"/>
          <w:spacing w:val="12"/>
          <w:position w:val="15"/>
          <w:sz w:val="20"/>
          <w:szCs w:val="20"/>
        </w:rPr>
      </w:pPr>
      <w:r>
        <w:rPr>
          <w:rFonts w:hint="eastAsia"/>
          <w:spacing w:val="12"/>
          <w:position w:val="15"/>
          <w:sz w:val="20"/>
          <w:szCs w:val="20"/>
        </w:rPr>
        <w:t>同时，优化风险管理监测机制，推动监管问题的整改，提高全员合规意识，建立有效的风险预警和应对机制，确保在面对各种风险挑战时，能够迅速作出反应并采取相应措施。</w:t>
      </w:r>
    </w:p>
    <w:p w14:paraId="42807E0F">
      <w:pPr>
        <w:keepNext w:val="0"/>
        <w:keepLines w:val="0"/>
        <w:pageBreakBefore w:val="0"/>
        <w:widowControl w:val="0"/>
        <w:kinsoku/>
        <w:wordWrap/>
        <w:overflowPunct/>
        <w:topLinePunct w:val="0"/>
        <w:autoSpaceDE/>
        <w:autoSpaceDN/>
        <w:bidi w:val="0"/>
        <w:adjustRightInd/>
        <w:snapToGrid/>
        <w:spacing w:line="360" w:lineRule="auto"/>
        <w:ind w:firstLine="336" w:firstLineChars="150"/>
        <w:textAlignment w:val="auto"/>
        <w:rPr>
          <w:sz w:val="20"/>
          <w:szCs w:val="20"/>
        </w:rPr>
      </w:pPr>
      <w:r>
        <w:rPr>
          <w:spacing w:val="12"/>
          <w:position w:val="15"/>
          <w:sz w:val="20"/>
          <w:szCs w:val="20"/>
        </w:rPr>
        <w:t>在内控管理方面，</w:t>
      </w:r>
      <w:r>
        <w:rPr>
          <w:rFonts w:hint="eastAsia"/>
          <w:spacing w:val="12"/>
          <w:position w:val="15"/>
          <w:sz w:val="20"/>
          <w:szCs w:val="20"/>
        </w:rPr>
        <w:t>逐步建立健全内控制度，确保合规、稳健经营。严格执行“三项制度”，对客户经理、综合柜员等重要岗位实行岗位轮换、强制休假等，达到了加强内部监督，防范道德风险和操作风险的目的。强化从业人员案件防控能力</w:t>
      </w:r>
      <w:r>
        <w:rPr>
          <w:rFonts w:hint="eastAsia" w:eastAsia="宋体"/>
          <w:spacing w:val="12"/>
          <w:position w:val="15"/>
          <w:sz w:val="20"/>
          <w:szCs w:val="20"/>
          <w:lang w:eastAsia="zh-CN"/>
        </w:rPr>
        <w:t>，</w:t>
      </w:r>
      <w:r>
        <w:rPr>
          <w:rFonts w:hint="eastAsia"/>
          <w:spacing w:val="12"/>
          <w:position w:val="15"/>
          <w:sz w:val="20"/>
          <w:szCs w:val="20"/>
        </w:rPr>
        <w:t>不断开展内控制度自查，强化内控制度执行力。注重向管理要效益、向质量要效益，向服务要效益，形成</w:t>
      </w:r>
      <w:r>
        <w:rPr>
          <w:rFonts w:hint="eastAsia" w:eastAsia="宋体"/>
          <w:spacing w:val="12"/>
          <w:position w:val="15"/>
          <w:sz w:val="20"/>
          <w:szCs w:val="20"/>
          <w:lang w:eastAsia="zh-CN"/>
        </w:rPr>
        <w:t>“</w:t>
      </w:r>
      <w:r>
        <w:rPr>
          <w:rFonts w:hint="eastAsia"/>
          <w:spacing w:val="12"/>
          <w:position w:val="15"/>
          <w:sz w:val="20"/>
          <w:szCs w:val="20"/>
        </w:rPr>
        <w:t>不能违规</w:t>
      </w:r>
      <w:r>
        <w:rPr>
          <w:rFonts w:hint="eastAsia" w:eastAsia="宋体"/>
          <w:spacing w:val="12"/>
          <w:position w:val="15"/>
          <w:sz w:val="20"/>
          <w:szCs w:val="20"/>
          <w:lang w:eastAsia="zh-CN"/>
        </w:rPr>
        <w:t>、</w:t>
      </w:r>
      <w:r>
        <w:rPr>
          <w:rFonts w:hint="eastAsia"/>
          <w:spacing w:val="12"/>
          <w:position w:val="15"/>
          <w:sz w:val="20"/>
          <w:szCs w:val="20"/>
        </w:rPr>
        <w:t>不敢违规</w:t>
      </w:r>
      <w:r>
        <w:rPr>
          <w:rFonts w:hint="eastAsia" w:eastAsia="宋体"/>
          <w:spacing w:val="12"/>
          <w:position w:val="15"/>
          <w:sz w:val="20"/>
          <w:szCs w:val="20"/>
          <w:lang w:eastAsia="zh-CN"/>
        </w:rPr>
        <w:t>、</w:t>
      </w:r>
      <w:r>
        <w:rPr>
          <w:rFonts w:hint="eastAsia"/>
          <w:spacing w:val="12"/>
          <w:position w:val="15"/>
          <w:sz w:val="20"/>
          <w:szCs w:val="20"/>
        </w:rPr>
        <w:t>不愿违规</w:t>
      </w:r>
      <w:r>
        <w:rPr>
          <w:rFonts w:hint="eastAsia" w:eastAsia="宋体"/>
          <w:spacing w:val="12"/>
          <w:position w:val="15"/>
          <w:sz w:val="20"/>
          <w:szCs w:val="20"/>
          <w:lang w:eastAsia="zh-CN"/>
        </w:rPr>
        <w:t>”</w:t>
      </w:r>
      <w:r>
        <w:rPr>
          <w:rFonts w:hint="eastAsia"/>
          <w:spacing w:val="12"/>
          <w:position w:val="15"/>
          <w:sz w:val="20"/>
          <w:szCs w:val="20"/>
        </w:rPr>
        <w:t>的合规文化。</w:t>
      </w:r>
    </w:p>
    <w:p w14:paraId="3228CCB6">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2"/>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9.2.</w:t>
      </w:r>
      <w:r>
        <w:rPr>
          <w:rFonts w:hint="eastAsia" w:ascii="黑体" w:hAnsi="黑体" w:eastAsia="黑体" w:cs="黑体"/>
          <w:spacing w:val="8"/>
          <w:sz w:val="20"/>
          <w:szCs w:val="20"/>
          <w:lang w:val="en-US" w:eastAsia="zh-CN"/>
          <w14:textOutline w14:w="3795" w14:cap="sq" w14:cmpd="sng">
            <w14:solidFill>
              <w14:srgbClr w14:val="000000"/>
            </w14:solidFill>
            <w14:prstDash w14:val="solid"/>
            <w14:bevel/>
          </w14:textOutline>
        </w:rPr>
        <w:t>4</w:t>
      </w:r>
      <w:r>
        <w:rPr>
          <w:rFonts w:hint="eastAsia" w:ascii="黑体" w:hAnsi="黑体" w:eastAsia="黑体" w:cs="黑体"/>
          <w:spacing w:val="8"/>
          <w:sz w:val="20"/>
          <w:szCs w:val="20"/>
          <w:lang w:eastAsia="zh-CN"/>
          <w14:textOutline w14:w="3795" w14:cap="sq" w14:cmpd="sng">
            <w14:solidFill>
              <w14:srgbClr w14:val="000000"/>
            </w14:solidFill>
            <w14:prstDash w14:val="solid"/>
            <w14:bevel/>
          </w14:textOutline>
        </w:rPr>
        <w:t>股东会</w:t>
      </w:r>
      <w:r>
        <w:rPr>
          <w:rFonts w:ascii="黑体" w:hAnsi="黑体" w:eastAsia="黑体" w:cs="黑体"/>
          <w:spacing w:val="8"/>
          <w:sz w:val="20"/>
          <w:szCs w:val="20"/>
          <w14:textOutline w14:w="3795" w14:cap="sq" w14:cmpd="sng">
            <w14:solidFill>
              <w14:srgbClr w14:val="000000"/>
            </w14:solidFill>
            <w14:prstDash w14:val="solid"/>
            <w14:bevel/>
          </w14:textOutline>
        </w:rPr>
        <w:t>决议的执行情况</w:t>
      </w:r>
    </w:p>
    <w:p w14:paraId="716D744E">
      <w:pPr>
        <w:keepNext w:val="0"/>
        <w:keepLines w:val="0"/>
        <w:pageBreakBefore w:val="0"/>
        <w:widowControl w:val="0"/>
        <w:kinsoku/>
        <w:wordWrap/>
        <w:overflowPunct/>
        <w:topLinePunct w:val="0"/>
        <w:autoSpaceDE/>
        <w:autoSpaceDN/>
        <w:bidi w:val="0"/>
        <w:adjustRightInd/>
        <w:snapToGrid/>
        <w:spacing w:line="360" w:lineRule="auto"/>
        <w:ind w:firstLine="336" w:firstLineChars="150"/>
        <w:textAlignment w:val="auto"/>
        <w:rPr>
          <w:rFonts w:hint="eastAsia"/>
          <w:spacing w:val="12"/>
          <w:position w:val="15"/>
          <w:sz w:val="20"/>
          <w:szCs w:val="20"/>
        </w:rPr>
      </w:pPr>
      <w:r>
        <w:rPr>
          <w:rFonts w:hint="eastAsia"/>
          <w:spacing w:val="12"/>
          <w:position w:val="15"/>
          <w:sz w:val="20"/>
          <w:szCs w:val="20"/>
        </w:rPr>
        <w:t>报告期内，监事会对董事会提交股东会审议的各项报告及议案没有异议。监事会对</w:t>
      </w:r>
      <w:r>
        <w:rPr>
          <w:rFonts w:hint="eastAsia"/>
          <w:spacing w:val="12"/>
          <w:position w:val="15"/>
          <w:sz w:val="20"/>
          <w:szCs w:val="20"/>
          <w:lang w:eastAsia="zh-CN"/>
        </w:rPr>
        <w:t>股东会</w:t>
      </w:r>
      <w:r>
        <w:rPr>
          <w:rFonts w:hint="eastAsia"/>
          <w:spacing w:val="12"/>
          <w:position w:val="15"/>
          <w:sz w:val="20"/>
          <w:szCs w:val="20"/>
        </w:rPr>
        <w:t>相关</w:t>
      </w:r>
      <w:r>
        <w:rPr>
          <w:rFonts w:hint="eastAsia" w:eastAsia="宋体"/>
          <w:spacing w:val="12"/>
          <w:position w:val="15"/>
          <w:sz w:val="20"/>
          <w:szCs w:val="20"/>
          <w:lang w:eastAsia="zh-CN"/>
        </w:rPr>
        <w:t>议案</w:t>
      </w:r>
      <w:r>
        <w:rPr>
          <w:rFonts w:hint="eastAsia"/>
          <w:spacing w:val="12"/>
          <w:position w:val="15"/>
          <w:sz w:val="20"/>
          <w:szCs w:val="20"/>
        </w:rPr>
        <w:t>的执行情况进行了监督，认为董事会认真执行了</w:t>
      </w:r>
      <w:r>
        <w:rPr>
          <w:rFonts w:hint="eastAsia"/>
          <w:spacing w:val="12"/>
          <w:position w:val="15"/>
          <w:sz w:val="20"/>
          <w:szCs w:val="20"/>
          <w:lang w:eastAsia="zh-CN"/>
        </w:rPr>
        <w:t>股东会</w:t>
      </w:r>
      <w:r>
        <w:rPr>
          <w:rFonts w:hint="eastAsia"/>
          <w:spacing w:val="12"/>
          <w:position w:val="15"/>
          <w:sz w:val="20"/>
          <w:szCs w:val="20"/>
        </w:rPr>
        <w:t>的决议。</w:t>
      </w:r>
    </w:p>
    <w:p w14:paraId="5930BD72">
      <w:pPr>
        <w:keepNext w:val="0"/>
        <w:keepLines w:val="0"/>
        <w:pageBreakBefore w:val="0"/>
        <w:wordWrap/>
        <w:overflowPunct/>
        <w:topLinePunct w:val="0"/>
        <w:bidi w:val="0"/>
        <w:spacing w:line="360" w:lineRule="auto"/>
        <w:ind w:left="2"/>
        <w:outlineLvl w:val="1"/>
        <w:rPr>
          <w:rFonts w:ascii="黑体" w:hAnsi="黑体" w:eastAsia="黑体" w:cs="黑体"/>
          <w:spacing w:val="-1"/>
          <w:sz w:val="24"/>
          <w:szCs w:val="24"/>
          <w14:textOutline w14:w="4358" w14:cap="sq" w14:cmpd="sng">
            <w14:solidFill>
              <w14:srgbClr w14:val="000000"/>
            </w14:solidFill>
            <w14:prstDash w14:val="solid"/>
            <w14:bevel/>
          </w14:textOutline>
        </w:rPr>
      </w:pPr>
      <w:r>
        <w:rPr>
          <w:rFonts w:ascii="黑体" w:hAnsi="黑体" w:eastAsia="黑体" w:cs="黑体"/>
          <w:spacing w:val="-1"/>
          <w:sz w:val="24"/>
          <w:szCs w:val="24"/>
          <w14:textOutline w14:w="4358" w14:cap="sq" w14:cmpd="sng">
            <w14:solidFill>
              <w14:srgbClr w14:val="000000"/>
            </w14:solidFill>
            <w14:prstDash w14:val="solid"/>
            <w14:bevel/>
          </w14:textOutline>
        </w:rPr>
        <w:t>9.3</w:t>
      </w:r>
      <w:r>
        <w:rPr>
          <w:rFonts w:ascii="黑体" w:hAnsi="黑体" w:eastAsia="黑体" w:cs="黑体"/>
          <w:spacing w:val="-44"/>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监事履职尽责情况</w:t>
      </w:r>
    </w:p>
    <w:p w14:paraId="5417B059">
      <w:pPr>
        <w:pStyle w:val="5"/>
        <w:keepNext w:val="0"/>
        <w:keepLines w:val="0"/>
        <w:pageBreakBefore w:val="0"/>
        <w:wordWrap/>
        <w:overflowPunct/>
        <w:topLinePunct w:val="0"/>
        <w:bidi w:val="0"/>
        <w:spacing w:line="360" w:lineRule="auto"/>
        <w:ind w:firstLine="448" w:firstLineChars="200"/>
        <w:rPr>
          <w:rFonts w:hint="eastAsia" w:ascii="宋体" w:hAnsi="宋体" w:eastAsia="宋体" w:cs="宋体"/>
          <w:spacing w:val="12"/>
          <w:position w:val="15"/>
          <w:sz w:val="20"/>
          <w:szCs w:val="20"/>
        </w:rPr>
      </w:pPr>
      <w:r>
        <w:rPr>
          <w:rFonts w:hint="eastAsia" w:ascii="宋体" w:hAnsi="宋体" w:eastAsia="宋体" w:cs="宋体"/>
          <w:spacing w:val="12"/>
          <w:position w:val="15"/>
          <w:sz w:val="20"/>
          <w:szCs w:val="20"/>
        </w:rPr>
        <w:t>本行的监事们均能够严格按照本行章程、监事会议事规则和程序，全面、有效地履行其监督职责。他们的辛勤工作和专业精神，为公司的稳健运营和持续发展提供了坚实的保障。监事们通过审阅财务报告、监督重大决策的执行情况、检查内部控制的健全性等方式，全面、深入地履行了</w:t>
      </w:r>
      <w:r>
        <w:rPr>
          <w:rFonts w:hint="eastAsia" w:cs="宋体"/>
          <w:spacing w:val="12"/>
          <w:position w:val="15"/>
          <w:sz w:val="20"/>
          <w:szCs w:val="20"/>
          <w:lang w:val="en-US" w:eastAsia="zh-CN"/>
        </w:rPr>
        <w:t>其</w:t>
      </w:r>
      <w:r>
        <w:rPr>
          <w:rFonts w:hint="eastAsia" w:ascii="宋体" w:hAnsi="宋体" w:eastAsia="宋体" w:cs="宋体"/>
          <w:spacing w:val="12"/>
          <w:position w:val="15"/>
          <w:sz w:val="20"/>
          <w:szCs w:val="20"/>
        </w:rPr>
        <w:t>监督职责。</w:t>
      </w:r>
      <w:r>
        <w:rPr>
          <w:rFonts w:hint="eastAsia" w:cs="宋体"/>
          <w:spacing w:val="12"/>
          <w:position w:val="15"/>
          <w:sz w:val="20"/>
          <w:szCs w:val="20"/>
          <w:lang w:val="en-US" w:eastAsia="zh-CN"/>
        </w:rPr>
        <w:t>监事</w:t>
      </w:r>
      <w:r>
        <w:rPr>
          <w:rFonts w:hint="eastAsia" w:ascii="宋体" w:hAnsi="宋体" w:eastAsia="宋体" w:cs="宋体"/>
          <w:spacing w:val="12"/>
          <w:position w:val="15"/>
          <w:sz w:val="20"/>
          <w:szCs w:val="20"/>
        </w:rPr>
        <w:t>积极关注公司的经营状况，对公司的财务状况、风险管理、合规运营等方面进行了严格的监督和检查，确保公司的运营符合法律法规和监管要求。在报告期内，监事积极参与了公司的重要决策过程，对重大事项提出了建设性的意见和建议。同时，监事们还注重与董事会、高级管理层等其他治理主体的沟通和协作，共同推动公司的治理水平和运营效率的提升。</w:t>
      </w:r>
    </w:p>
    <w:p w14:paraId="5DDA4A85">
      <w:pPr>
        <w:pStyle w:val="5"/>
        <w:keepNext w:val="0"/>
        <w:keepLines w:val="0"/>
        <w:pageBreakBefore w:val="0"/>
        <w:wordWrap/>
        <w:overflowPunct/>
        <w:topLinePunct w:val="0"/>
        <w:bidi w:val="0"/>
        <w:spacing w:line="360" w:lineRule="auto"/>
        <w:ind w:firstLine="448" w:firstLineChars="200"/>
        <w:rPr>
          <w:rFonts w:hint="eastAsia" w:ascii="宋体" w:hAnsi="宋体" w:eastAsia="宋体" w:cs="宋体"/>
          <w:spacing w:val="12"/>
          <w:position w:val="15"/>
          <w:sz w:val="20"/>
          <w:szCs w:val="20"/>
        </w:rPr>
      </w:pPr>
    </w:p>
    <w:p w14:paraId="4007E4F3">
      <w:pPr>
        <w:keepNext w:val="0"/>
        <w:keepLines w:val="0"/>
        <w:pageBreakBefore w:val="0"/>
        <w:wordWrap/>
        <w:overflowPunct/>
        <w:topLinePunct w:val="0"/>
        <w:bidi w:val="0"/>
        <w:spacing w:line="360" w:lineRule="auto"/>
        <w:ind w:left="3537"/>
        <w:outlineLvl w:val="0"/>
        <w:rPr>
          <w:rFonts w:ascii="黑体" w:hAnsi="黑体" w:eastAsia="黑体" w:cs="黑体"/>
          <w:sz w:val="35"/>
          <w:szCs w:val="35"/>
        </w:rPr>
      </w:pPr>
      <w:bookmarkStart w:id="12" w:name="_Toc1968"/>
      <w:r>
        <w:rPr>
          <w:rFonts w:ascii="黑体" w:hAnsi="黑体" w:eastAsia="黑体" w:cs="黑体"/>
          <w:spacing w:val="4"/>
          <w:sz w:val="35"/>
          <w:szCs w:val="35"/>
        </w:rPr>
        <w:t>第十节</w:t>
      </w:r>
      <w:r>
        <w:rPr>
          <w:rFonts w:ascii="黑体" w:hAnsi="黑体" w:eastAsia="黑体" w:cs="黑体"/>
          <w:spacing w:val="31"/>
          <w:sz w:val="35"/>
          <w:szCs w:val="35"/>
        </w:rPr>
        <w:t xml:space="preserve"> </w:t>
      </w:r>
      <w:r>
        <w:rPr>
          <w:rFonts w:ascii="黑体" w:hAnsi="黑体" w:eastAsia="黑体" w:cs="黑体"/>
          <w:spacing w:val="4"/>
          <w:sz w:val="35"/>
          <w:szCs w:val="35"/>
        </w:rPr>
        <w:t>重要事项</w:t>
      </w:r>
      <w:bookmarkEnd w:id="12"/>
    </w:p>
    <w:p w14:paraId="41DA92E3">
      <w:pPr>
        <w:keepNext w:val="0"/>
        <w:keepLines w:val="0"/>
        <w:pageBreakBefore w:val="0"/>
        <w:wordWrap/>
        <w:overflowPunct/>
        <w:topLinePunct w:val="0"/>
        <w:bidi w:val="0"/>
        <w:spacing w:line="360" w:lineRule="auto"/>
        <w:rPr>
          <w:rFonts w:ascii="Arial"/>
          <w:sz w:val="21"/>
        </w:rPr>
      </w:pPr>
    </w:p>
    <w:p w14:paraId="70AAF843">
      <w:pPr>
        <w:keepNext w:val="0"/>
        <w:keepLines w:val="0"/>
        <w:pageBreakBefore w:val="0"/>
        <w:wordWrap/>
        <w:overflowPunct/>
        <w:topLinePunct w:val="0"/>
        <w:bidi w:val="0"/>
        <w:spacing w:line="360" w:lineRule="auto"/>
        <w:ind w:left="21"/>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10.1</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重大诉讼、仲裁事项</w:t>
      </w:r>
    </w:p>
    <w:p w14:paraId="0CCE7482">
      <w:pPr>
        <w:pStyle w:val="5"/>
        <w:keepNext w:val="0"/>
        <w:keepLines w:val="0"/>
        <w:pageBreakBefore w:val="0"/>
        <w:wordWrap/>
        <w:overflowPunct/>
        <w:topLinePunct w:val="0"/>
        <w:bidi w:val="0"/>
        <w:spacing w:line="360" w:lineRule="auto"/>
        <w:ind w:right="50" w:firstLine="432" w:firstLineChars="200"/>
        <w:jc w:val="both"/>
        <w:rPr>
          <w:sz w:val="20"/>
          <w:szCs w:val="20"/>
          <w:highlight w:val="none"/>
        </w:rPr>
      </w:pPr>
      <w:r>
        <w:rPr>
          <w:spacing w:val="8"/>
          <w:position w:val="15"/>
          <w:sz w:val="20"/>
          <w:szCs w:val="20"/>
        </w:rPr>
        <w:t>截至报</w:t>
      </w:r>
      <w:r>
        <w:rPr>
          <w:spacing w:val="8"/>
          <w:position w:val="15"/>
          <w:sz w:val="20"/>
          <w:szCs w:val="20"/>
          <w:highlight w:val="none"/>
        </w:rPr>
        <w:t>告期末，本行</w:t>
      </w:r>
      <w:r>
        <w:rPr>
          <w:rFonts w:hint="eastAsia"/>
          <w:spacing w:val="8"/>
          <w:position w:val="15"/>
          <w:sz w:val="20"/>
          <w:szCs w:val="20"/>
          <w:highlight w:val="none"/>
          <w:lang w:val="en-US" w:eastAsia="zh-CN"/>
        </w:rPr>
        <w:t>作为被告的已决讼案件涉及金额人民币123624.57元，上述诉讼不会对本行财务或经营结果构成重大不利影响</w:t>
      </w:r>
      <w:r>
        <w:rPr>
          <w:spacing w:val="8"/>
          <w:position w:val="15"/>
          <w:sz w:val="20"/>
          <w:szCs w:val="20"/>
          <w:highlight w:val="none"/>
        </w:rPr>
        <w:t>。</w:t>
      </w:r>
    </w:p>
    <w:p w14:paraId="18E04EB1">
      <w:pPr>
        <w:keepNext w:val="0"/>
        <w:keepLines w:val="0"/>
        <w:pageBreakBefore w:val="0"/>
        <w:wordWrap/>
        <w:overflowPunct/>
        <w:topLinePunct w:val="0"/>
        <w:bidi w:val="0"/>
        <w:spacing w:line="360" w:lineRule="auto"/>
        <w:ind w:left="21"/>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10.2</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增加减少注册资本、分立合并事项</w:t>
      </w:r>
    </w:p>
    <w:p w14:paraId="7ECEC9EE">
      <w:pPr>
        <w:pStyle w:val="5"/>
        <w:keepNext w:val="0"/>
        <w:keepLines w:val="0"/>
        <w:pageBreakBefore w:val="0"/>
        <w:wordWrap/>
        <w:overflowPunct/>
        <w:topLinePunct w:val="0"/>
        <w:bidi w:val="0"/>
        <w:spacing w:line="360" w:lineRule="auto"/>
        <w:ind w:left="426"/>
        <w:rPr>
          <w:sz w:val="20"/>
          <w:szCs w:val="20"/>
        </w:rPr>
      </w:pPr>
      <w:r>
        <w:rPr>
          <w:spacing w:val="9"/>
          <w:sz w:val="20"/>
          <w:szCs w:val="20"/>
        </w:rPr>
        <w:t>报告期内，本行未发生注册资本变更、分立合并事项。</w:t>
      </w:r>
    </w:p>
    <w:p w14:paraId="2E4EE18E">
      <w:pPr>
        <w:keepNext w:val="0"/>
        <w:keepLines w:val="0"/>
        <w:pageBreakBefore w:val="0"/>
        <w:wordWrap/>
        <w:overflowPunct/>
        <w:topLinePunct w:val="0"/>
        <w:bidi w:val="0"/>
        <w:spacing w:line="360" w:lineRule="auto"/>
        <w:ind w:left="21"/>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10.3</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重大对外股权投资情况</w:t>
      </w:r>
    </w:p>
    <w:p w14:paraId="5BB7E332">
      <w:pPr>
        <w:pStyle w:val="5"/>
        <w:keepNext w:val="0"/>
        <w:keepLines w:val="0"/>
        <w:pageBreakBefore w:val="0"/>
        <w:wordWrap/>
        <w:overflowPunct/>
        <w:topLinePunct w:val="0"/>
        <w:bidi w:val="0"/>
        <w:spacing w:line="360" w:lineRule="auto"/>
        <w:ind w:left="426"/>
        <w:rPr>
          <w:sz w:val="20"/>
          <w:szCs w:val="20"/>
        </w:rPr>
      </w:pPr>
      <w:r>
        <w:rPr>
          <w:spacing w:val="9"/>
          <w:sz w:val="20"/>
          <w:szCs w:val="20"/>
        </w:rPr>
        <w:t>报告期内，本行未发生重大对外股权投资。</w:t>
      </w:r>
    </w:p>
    <w:p w14:paraId="248CC642">
      <w:pPr>
        <w:keepNext w:val="0"/>
        <w:keepLines w:val="0"/>
        <w:pageBreakBefore w:val="0"/>
        <w:wordWrap/>
        <w:overflowPunct/>
        <w:topLinePunct w:val="0"/>
        <w:bidi w:val="0"/>
        <w:spacing w:line="360" w:lineRule="auto"/>
        <w:ind w:left="21"/>
        <w:outlineLvl w:val="1"/>
        <w:rPr>
          <w:rFonts w:ascii="黑体" w:hAnsi="黑体" w:eastAsia="黑体" w:cs="黑体"/>
          <w:spacing w:val="-1"/>
          <w:sz w:val="24"/>
          <w:szCs w:val="24"/>
          <w14:textOutline w14:w="4358" w14:cap="sq" w14:cmpd="sng">
            <w14:solidFill>
              <w14:srgbClr w14:val="000000"/>
            </w14:solidFill>
            <w14:prstDash w14:val="solid"/>
            <w14:bevel/>
          </w14:textOutline>
        </w:rPr>
      </w:pPr>
      <w:r>
        <w:rPr>
          <w:rFonts w:ascii="黑体" w:hAnsi="黑体" w:eastAsia="黑体" w:cs="黑体"/>
          <w:spacing w:val="-1"/>
          <w:sz w:val="24"/>
          <w:szCs w:val="24"/>
          <w14:textOutline w14:w="4358" w14:cap="sq" w14:cmpd="sng">
            <w14:solidFill>
              <w14:srgbClr w14:val="000000"/>
            </w14:solidFill>
            <w14:prstDash w14:val="solid"/>
            <w14:bevel/>
          </w14:textOutline>
        </w:rPr>
        <w:t>10.4</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本年审批的重大关联交易</w:t>
      </w:r>
    </w:p>
    <w:p w14:paraId="4DFEDE58">
      <w:pPr>
        <w:keepNext w:val="0"/>
        <w:keepLines w:val="0"/>
        <w:pageBreakBefore w:val="0"/>
        <w:wordWrap/>
        <w:overflowPunct/>
        <w:topLinePunct w:val="0"/>
        <w:bidi w:val="0"/>
        <w:spacing w:line="360" w:lineRule="auto"/>
        <w:ind w:left="21" w:firstLine="436" w:firstLineChars="200"/>
        <w:outlineLvl w:val="1"/>
        <w:rPr>
          <w:rFonts w:hint="eastAsia"/>
          <w:spacing w:val="9"/>
          <w:sz w:val="20"/>
          <w:szCs w:val="20"/>
          <w:lang w:val="en-US" w:eastAsia="zh-CN"/>
        </w:rPr>
      </w:pPr>
      <w:r>
        <w:rPr>
          <w:rFonts w:hint="eastAsia"/>
          <w:spacing w:val="9"/>
          <w:sz w:val="20"/>
          <w:szCs w:val="20"/>
          <w:lang w:val="en-US" w:eastAsia="zh-CN"/>
        </w:rPr>
        <w:t>本行第三届董事会第十二次会议审议通过了《关于廊坊市广阳舜丰村镇银行股份有限公司郝世平新增300万关联交易报告的提案》。</w:t>
      </w:r>
    </w:p>
    <w:p w14:paraId="56EE35C7">
      <w:pPr>
        <w:keepNext w:val="0"/>
        <w:keepLines w:val="0"/>
        <w:pageBreakBefore w:val="0"/>
        <w:wordWrap/>
        <w:overflowPunct/>
        <w:topLinePunct w:val="0"/>
        <w:bidi w:val="0"/>
        <w:spacing w:line="360" w:lineRule="auto"/>
        <w:ind w:left="21" w:firstLine="436" w:firstLineChars="200"/>
        <w:outlineLvl w:val="1"/>
        <w:rPr>
          <w:rFonts w:hint="default"/>
          <w:spacing w:val="9"/>
          <w:sz w:val="20"/>
          <w:szCs w:val="20"/>
          <w:lang w:val="en-US" w:eastAsia="zh-CN"/>
        </w:rPr>
      </w:pPr>
      <w:r>
        <w:rPr>
          <w:rFonts w:hint="eastAsia"/>
          <w:spacing w:val="9"/>
          <w:sz w:val="20"/>
          <w:szCs w:val="20"/>
          <w:lang w:val="en-US" w:eastAsia="zh-CN"/>
        </w:rPr>
        <w:t>本行2024年第二次临时董事会审议通过了《关于廊坊市广阳舜丰村镇银行股份有限公司审议郝然关联交易的提案》；《关于廊坊市广阳舜丰村镇银行股份有限公司李淑丽新增299万关联交易报告的提案》。</w:t>
      </w:r>
    </w:p>
    <w:p w14:paraId="072C9297">
      <w:pPr>
        <w:keepNext w:val="0"/>
        <w:keepLines w:val="0"/>
        <w:pageBreakBefore w:val="0"/>
        <w:wordWrap/>
        <w:overflowPunct/>
        <w:topLinePunct w:val="0"/>
        <w:bidi w:val="0"/>
        <w:spacing w:line="360" w:lineRule="auto"/>
        <w:ind w:left="21"/>
        <w:outlineLvl w:val="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10.5</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重大合同及其履行情况</w:t>
      </w:r>
    </w:p>
    <w:p w14:paraId="4053E225">
      <w:pPr>
        <w:pStyle w:val="5"/>
        <w:keepNext w:val="0"/>
        <w:keepLines w:val="0"/>
        <w:pageBreakBefore w:val="0"/>
        <w:wordWrap/>
        <w:overflowPunct/>
        <w:topLinePunct w:val="0"/>
        <w:bidi w:val="0"/>
        <w:spacing w:line="360" w:lineRule="auto"/>
        <w:ind w:left="426"/>
        <w:rPr>
          <w:sz w:val="20"/>
          <w:szCs w:val="20"/>
        </w:rPr>
      </w:pPr>
      <w:r>
        <w:rPr>
          <w:spacing w:val="9"/>
          <w:sz w:val="20"/>
          <w:szCs w:val="20"/>
        </w:rPr>
        <w:t>报告期内，已审核的非格式合同未收到纠纷报告。</w:t>
      </w:r>
    </w:p>
    <w:p w14:paraId="2DEAD7DF">
      <w:pPr>
        <w:keepNext w:val="0"/>
        <w:keepLines w:val="0"/>
        <w:pageBreakBefore w:val="0"/>
        <w:wordWrap/>
        <w:overflowPunct/>
        <w:topLinePunct w:val="0"/>
        <w:bidi w:val="0"/>
        <w:spacing w:line="360" w:lineRule="auto"/>
        <w:ind w:left="21"/>
        <w:outlineLvl w:val="1"/>
        <w:rPr>
          <w:rFonts w:hint="eastAsia" w:ascii="黑体" w:hAnsi="黑体" w:eastAsia="黑体" w:cs="黑体"/>
          <w:sz w:val="24"/>
          <w:szCs w:val="24"/>
          <w:lang w:eastAsia="zh-CN"/>
        </w:rPr>
      </w:pPr>
      <w:r>
        <w:rPr>
          <w:rFonts w:ascii="黑体" w:hAnsi="黑体" w:eastAsia="黑体" w:cs="黑体"/>
          <w:spacing w:val="-1"/>
          <w:sz w:val="24"/>
          <w:szCs w:val="24"/>
          <w14:textOutline w14:w="4358" w14:cap="sq" w14:cmpd="sng">
            <w14:solidFill>
              <w14:srgbClr w14:val="000000"/>
            </w14:solidFill>
            <w14:prstDash w14:val="solid"/>
            <w14:bevel/>
          </w14:textOutline>
        </w:rPr>
        <w:t>10.6</w:t>
      </w:r>
      <w:r>
        <w:rPr>
          <w:rFonts w:ascii="黑体" w:hAnsi="黑体" w:eastAsia="黑体" w:cs="黑体"/>
          <w:spacing w:val="-1"/>
          <w:sz w:val="24"/>
          <w:szCs w:val="24"/>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聘任、解聘会计师事务所情况</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p>
    <w:p w14:paraId="2B3C72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spacing w:val="11"/>
          <w:position w:val="15"/>
          <w:sz w:val="20"/>
          <w:szCs w:val="20"/>
          <w:highlight w:val="green"/>
          <w:lang w:val="en-US" w:eastAsia="zh-CN"/>
        </w:rPr>
      </w:pPr>
      <w:r>
        <w:rPr>
          <w:rFonts w:hint="eastAsia" w:ascii="宋体" w:hAnsi="宋体" w:eastAsia="宋体" w:cs="宋体"/>
          <w:spacing w:val="12"/>
          <w:position w:val="15"/>
          <w:sz w:val="20"/>
          <w:szCs w:val="20"/>
        </w:rPr>
        <w:t>报告期内，</w:t>
      </w:r>
      <w:r>
        <w:rPr>
          <w:rFonts w:hint="eastAsia" w:ascii="宋体" w:hAnsi="宋体" w:eastAsia="宋体" w:cs="宋体"/>
          <w:spacing w:val="12"/>
          <w:position w:val="15"/>
          <w:sz w:val="20"/>
          <w:szCs w:val="20"/>
          <w:lang w:val="zh-CN"/>
        </w:rPr>
        <w:t>我行</w:t>
      </w:r>
      <w:r>
        <w:rPr>
          <w:rFonts w:hint="eastAsia" w:ascii="宋体" w:hAnsi="宋体" w:eastAsia="宋体" w:cs="宋体"/>
          <w:spacing w:val="12"/>
          <w:position w:val="15"/>
          <w:sz w:val="20"/>
          <w:szCs w:val="20"/>
          <w:lang w:val="en-US" w:eastAsia="zh-CN"/>
        </w:rPr>
        <w:t>聘</w:t>
      </w:r>
      <w:r>
        <w:rPr>
          <w:rFonts w:hint="eastAsia" w:ascii="宋体" w:hAnsi="宋体" w:eastAsia="宋体" w:cs="宋体"/>
          <w:spacing w:val="12"/>
          <w:position w:val="15"/>
          <w:sz w:val="20"/>
          <w:szCs w:val="20"/>
          <w:lang w:val="zh-CN"/>
        </w:rPr>
        <w:t>任新联谊会计师事务所（特殊普通合伙）负责我行财务报表审计工作</w:t>
      </w:r>
      <w:r>
        <w:rPr>
          <w:rFonts w:hint="eastAsia" w:ascii="宋体" w:hAnsi="宋体" w:eastAsia="宋体" w:cs="宋体"/>
          <w:spacing w:val="12"/>
          <w:position w:val="15"/>
          <w:sz w:val="20"/>
          <w:szCs w:val="20"/>
          <w:lang w:val="en-US" w:eastAsia="zh-CN"/>
        </w:rPr>
        <w:t>。</w:t>
      </w:r>
    </w:p>
    <w:p w14:paraId="0ADDB3F6">
      <w:pPr>
        <w:pStyle w:val="5"/>
        <w:spacing w:line="227" w:lineRule="auto"/>
        <w:ind w:left="8" w:firstLine="444" w:firstLineChars="200"/>
        <w:rPr>
          <w:rFonts w:hint="eastAsia"/>
          <w:spacing w:val="11"/>
          <w:position w:val="15"/>
          <w:sz w:val="20"/>
          <w:szCs w:val="20"/>
          <w:highlight w:val="green"/>
          <w:lang w:val="en-US" w:eastAsia="zh-CN"/>
        </w:rPr>
      </w:pPr>
    </w:p>
    <w:p w14:paraId="43FDF89D">
      <w:pPr>
        <w:spacing w:before="114" w:line="227" w:lineRule="auto"/>
        <w:ind w:left="3537"/>
        <w:outlineLvl w:val="0"/>
        <w:rPr>
          <w:rFonts w:hint="default" w:ascii="黑体" w:hAnsi="黑体" w:eastAsia="黑体" w:cs="黑体"/>
          <w:spacing w:val="4"/>
          <w:sz w:val="35"/>
          <w:szCs w:val="35"/>
          <w:lang w:val="en-US" w:eastAsia="zh-CN"/>
        </w:rPr>
      </w:pPr>
      <w:bookmarkStart w:id="13" w:name="_Toc30541"/>
      <w:r>
        <w:rPr>
          <w:rFonts w:ascii="黑体" w:hAnsi="黑体" w:eastAsia="黑体" w:cs="黑体"/>
          <w:spacing w:val="4"/>
          <w:sz w:val="35"/>
          <w:szCs w:val="35"/>
        </w:rPr>
        <w:t>第十</w:t>
      </w:r>
      <w:r>
        <w:rPr>
          <w:rFonts w:hint="eastAsia" w:ascii="黑体" w:hAnsi="黑体" w:eastAsia="黑体" w:cs="黑体"/>
          <w:spacing w:val="4"/>
          <w:sz w:val="35"/>
          <w:szCs w:val="35"/>
          <w:lang w:val="en-US" w:eastAsia="zh-CN"/>
        </w:rPr>
        <w:t>一</w:t>
      </w:r>
      <w:r>
        <w:rPr>
          <w:rFonts w:ascii="黑体" w:hAnsi="黑体" w:eastAsia="黑体" w:cs="黑体"/>
          <w:spacing w:val="4"/>
          <w:sz w:val="35"/>
          <w:szCs w:val="35"/>
        </w:rPr>
        <w:t>节</w:t>
      </w:r>
      <w:r>
        <w:rPr>
          <w:rFonts w:ascii="黑体" w:hAnsi="黑体" w:eastAsia="黑体" w:cs="黑体"/>
          <w:spacing w:val="31"/>
          <w:sz w:val="35"/>
          <w:szCs w:val="35"/>
        </w:rPr>
        <w:t xml:space="preserve"> </w:t>
      </w:r>
      <w:r>
        <w:rPr>
          <w:rFonts w:hint="eastAsia" w:ascii="黑体" w:hAnsi="黑体" w:eastAsia="黑体" w:cs="黑体"/>
          <w:spacing w:val="4"/>
          <w:sz w:val="35"/>
          <w:szCs w:val="35"/>
          <w:lang w:val="en-US" w:eastAsia="zh-CN"/>
        </w:rPr>
        <w:t>财务报告</w:t>
      </w:r>
      <w:bookmarkEnd w:id="13"/>
    </w:p>
    <w:p w14:paraId="26A34B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spacing w:val="12"/>
          <w:position w:val="15"/>
          <w:sz w:val="20"/>
          <w:szCs w:val="20"/>
          <w:lang w:val="en-US" w:eastAsia="zh-CN"/>
        </w:rPr>
      </w:pPr>
    </w:p>
    <w:p w14:paraId="5B043D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宋体" w:hAnsi="宋体" w:eastAsia="宋体" w:cs="宋体"/>
          <w:spacing w:val="12"/>
          <w:position w:val="15"/>
          <w:sz w:val="20"/>
          <w:szCs w:val="20"/>
          <w:lang w:val="en-US" w:eastAsia="zh-CN"/>
        </w:rPr>
      </w:pPr>
      <w:r>
        <w:rPr>
          <w:rFonts w:hint="eastAsia" w:ascii="宋体" w:hAnsi="宋体" w:eastAsia="宋体" w:cs="宋体"/>
          <w:spacing w:val="12"/>
          <w:position w:val="15"/>
          <w:sz w:val="20"/>
          <w:szCs w:val="20"/>
          <w:lang w:val="en-US" w:eastAsia="zh-CN"/>
        </w:rPr>
        <w:t>本行财务报表已由新联谊会计师事务所（特殊普通合伙）审计，并出具了标准无保留意见的审计报告。</w:t>
      </w:r>
    </w:p>
    <w:p w14:paraId="5C5A8438">
      <w:pPr>
        <w:spacing w:before="114" w:line="227" w:lineRule="auto"/>
        <w:ind w:left="3537"/>
        <w:outlineLvl w:val="0"/>
        <w:rPr>
          <w:rFonts w:hint="default" w:ascii="黑体" w:hAnsi="黑体" w:eastAsia="黑体" w:cs="黑体"/>
          <w:spacing w:val="4"/>
          <w:sz w:val="35"/>
          <w:szCs w:val="35"/>
          <w:lang w:val="en-US" w:eastAsia="zh-CN"/>
        </w:rPr>
      </w:pPr>
      <w:bookmarkStart w:id="14" w:name="_Toc15465"/>
      <w:r>
        <w:rPr>
          <w:rFonts w:ascii="黑体" w:hAnsi="黑体" w:eastAsia="黑体" w:cs="黑体"/>
          <w:spacing w:val="4"/>
          <w:sz w:val="35"/>
          <w:szCs w:val="35"/>
        </w:rPr>
        <w:t>第十</w:t>
      </w:r>
      <w:r>
        <w:rPr>
          <w:rFonts w:hint="eastAsia" w:ascii="黑体" w:hAnsi="黑体" w:eastAsia="黑体" w:cs="黑体"/>
          <w:spacing w:val="4"/>
          <w:sz w:val="35"/>
          <w:szCs w:val="35"/>
          <w:lang w:val="en-US" w:eastAsia="zh-CN"/>
        </w:rPr>
        <w:t>二</w:t>
      </w:r>
      <w:r>
        <w:rPr>
          <w:rFonts w:ascii="黑体" w:hAnsi="黑体" w:eastAsia="黑体" w:cs="黑体"/>
          <w:spacing w:val="4"/>
          <w:sz w:val="35"/>
          <w:szCs w:val="35"/>
        </w:rPr>
        <w:t>节</w:t>
      </w:r>
      <w:r>
        <w:rPr>
          <w:rFonts w:ascii="黑体" w:hAnsi="黑体" w:eastAsia="黑体" w:cs="黑体"/>
          <w:spacing w:val="31"/>
          <w:sz w:val="35"/>
          <w:szCs w:val="35"/>
        </w:rPr>
        <w:t xml:space="preserve"> </w:t>
      </w:r>
      <w:r>
        <w:rPr>
          <w:rFonts w:hint="eastAsia" w:ascii="黑体" w:hAnsi="黑体" w:eastAsia="黑体" w:cs="黑体"/>
          <w:spacing w:val="4"/>
          <w:sz w:val="35"/>
          <w:szCs w:val="35"/>
          <w:lang w:val="en-US" w:eastAsia="zh-CN"/>
        </w:rPr>
        <w:t>附件</w:t>
      </w:r>
      <w:bookmarkEnd w:id="14"/>
    </w:p>
    <w:p w14:paraId="609502B4">
      <w:pPr>
        <w:keepNext w:val="0"/>
        <w:keepLines w:val="0"/>
        <w:pageBreakBefore w:val="0"/>
        <w:widowControl w:val="0"/>
        <w:kinsoku w:val="0"/>
        <w:wordWrap/>
        <w:overflowPunct/>
        <w:topLinePunct w:val="0"/>
        <w:autoSpaceDE w:val="0"/>
        <w:autoSpaceDN w:val="0"/>
        <w:bidi w:val="0"/>
        <w:adjustRightInd w:val="0"/>
        <w:snapToGrid w:val="0"/>
        <w:spacing w:line="240" w:lineRule="auto"/>
        <w:ind w:left="0" w:firstLine="0" w:firstLineChars="0"/>
        <w:textAlignment w:val="baseline"/>
        <w:outlineLvl w:val="0"/>
        <w:rPr>
          <w:rFonts w:hint="eastAsia" w:ascii="宋体" w:hAnsi="宋体" w:eastAsia="宋体" w:cs="宋体"/>
          <w:spacing w:val="12"/>
          <w:position w:val="15"/>
          <w:sz w:val="20"/>
          <w:szCs w:val="20"/>
          <w:lang w:val="en-US" w:eastAsia="zh-CN"/>
        </w:rPr>
      </w:pPr>
      <w:bookmarkStart w:id="15" w:name="_Toc25066"/>
      <w:bookmarkStart w:id="16" w:name="_Toc1647"/>
    </w:p>
    <w:p w14:paraId="3DB897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lang w:val="en-US" w:eastAsia="zh-CN"/>
        </w:rPr>
      </w:pPr>
      <w:r>
        <w:rPr>
          <w:rFonts w:hint="eastAsia" w:ascii="宋体" w:hAnsi="宋体" w:eastAsia="宋体" w:cs="宋体"/>
          <w:spacing w:val="12"/>
          <w:position w:val="15"/>
          <w:sz w:val="20"/>
          <w:szCs w:val="20"/>
          <w:lang w:val="en-US" w:eastAsia="zh-CN"/>
        </w:rPr>
        <w:t>附件：廊坊市广阳舜丰村镇银行2024年度审计报告</w:t>
      </w:r>
      <w:bookmarkEnd w:id="15"/>
      <w:bookmarkEnd w:id="16"/>
      <w:bookmarkStart w:id="17" w:name="_GoBack"/>
      <w:bookmarkEnd w:id="17"/>
    </w:p>
    <w:p w14:paraId="2DF46257">
      <w:pPr>
        <w:bidi w:val="0"/>
        <w:rPr>
          <w:rFonts w:hint="default"/>
          <w:lang w:val="en-US" w:eastAsia="zh-CN"/>
        </w:rPr>
      </w:pPr>
    </w:p>
    <w:p w14:paraId="3EFCF7D0">
      <w:pPr>
        <w:bidi w:val="0"/>
        <w:rPr>
          <w:rFonts w:hint="default"/>
          <w:lang w:val="en-US" w:eastAsia="zh-CN"/>
        </w:rPr>
      </w:pPr>
    </w:p>
    <w:p w14:paraId="12277781">
      <w:pPr>
        <w:bidi w:val="0"/>
        <w:rPr>
          <w:rFonts w:hint="default"/>
          <w:lang w:val="en-US" w:eastAsia="zh-CN"/>
        </w:rPr>
      </w:pPr>
    </w:p>
    <w:sectPr>
      <w:headerReference r:id="rId12" w:type="default"/>
      <w:footerReference r:id="rId13" w:type="default"/>
      <w:pgSz w:w="11905" w:h="16839"/>
      <w:pgMar w:top="1077" w:right="1083" w:bottom="1077" w:left="1083"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FDB2FD-927C-4392-83FA-AFDD5EA6FE73}"/>
  </w:font>
  <w:font w:name="黑体">
    <w:panose1 w:val="02010609060101010101"/>
    <w:charset w:val="86"/>
    <w:family w:val="auto"/>
    <w:pitch w:val="default"/>
    <w:sig w:usb0="800002BF" w:usb1="38CF7CFA" w:usb2="00000016" w:usb3="00000000" w:csb0="00040001" w:csb1="00000000"/>
    <w:embedRegular r:id="rId2" w:fontKey="{BC22BD93-472F-499C-A56E-92B1DF9EB3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993A142-B035-4BED-90FF-7BB37CF47CB6}"/>
  </w:font>
  <w:font w:name="微软雅黑">
    <w:panose1 w:val="020B0503020204020204"/>
    <w:charset w:val="86"/>
    <w:family w:val="auto"/>
    <w:pitch w:val="default"/>
    <w:sig w:usb0="80000287" w:usb1="2ACF3C50" w:usb2="00000016" w:usb3="00000000" w:csb0="0004001F" w:csb1="00000000"/>
    <w:embedRegular r:id="rId4" w:fontKey="{21EF21DF-2503-4D32-941C-63FA1D62C6F9}"/>
  </w:font>
  <w:font w:name="仿宋">
    <w:panose1 w:val="02010609060101010101"/>
    <w:charset w:val="86"/>
    <w:family w:val="auto"/>
    <w:pitch w:val="default"/>
    <w:sig w:usb0="800002BF" w:usb1="38CF7CFA" w:usb2="00000016" w:usb3="00000000" w:csb0="00040001" w:csb1="00000000"/>
    <w:embedRegular r:id="rId5" w:fontKey="{D594B581-1613-426F-9BA6-EC1EE0B070F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38A0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B257">
    <w:pPr>
      <w:pStyle w:val="9"/>
      <w:spacing w:before="0" w:beforeLines="301" w:beforeAutospacing="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9934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B9934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4A5F">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414C1">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6414C1">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2C8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8103">
    <w:pPr>
      <w:pStyle w:val="5"/>
      <w:spacing w:line="218" w:lineRule="auto"/>
      <w:ind w:left="5"/>
      <w:rPr>
        <w:rFonts w:hint="eastAsia" w:eastAsia="宋体"/>
        <w:sz w:val="18"/>
        <w:szCs w:val="1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3B3E">
    <w:pPr>
      <w:pStyle w:val="5"/>
      <w:spacing w:line="218" w:lineRule="auto"/>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BD78">
    <w:pPr>
      <w:pStyle w:val="5"/>
      <w:spacing w:line="218" w:lineRule="auto"/>
      <w:rPr>
        <w:rFonts w:hint="eastAsia" w:eastAsia="宋体"/>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A9982">
    <w:pPr>
      <w:pStyle w:val="5"/>
      <w:spacing w:line="218" w:lineRule="auto"/>
      <w:ind w:left="6"/>
      <w:rPr>
        <w:rFonts w:hint="eastAsia" w:eastAsia="宋体"/>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F7A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9C2E5"/>
    <w:multiLevelType w:val="singleLevel"/>
    <w:tmpl w:val="0E99C2E5"/>
    <w:lvl w:ilvl="0" w:tentative="0">
      <w:start w:val="1"/>
      <w:numFmt w:val="decimal"/>
      <w:suff w:val="space"/>
      <w:lvlText w:val="%1."/>
      <w:lvlJc w:val="left"/>
    </w:lvl>
  </w:abstractNum>
  <w:abstractNum w:abstractNumId="1">
    <w:nsid w:val="40130879"/>
    <w:multiLevelType w:val="singleLevel"/>
    <w:tmpl w:val="4013087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zQ5MjRhMjEzZjQ3M2U3MmY0NzI3OTE4NmY3NDRjZjgifQ=="/>
  </w:docVars>
  <w:rsids>
    <w:rsidRoot w:val="00000000"/>
    <w:rsid w:val="037C1B33"/>
    <w:rsid w:val="06254DA5"/>
    <w:rsid w:val="06672D14"/>
    <w:rsid w:val="07F4584C"/>
    <w:rsid w:val="0882554E"/>
    <w:rsid w:val="10903681"/>
    <w:rsid w:val="10DB0248"/>
    <w:rsid w:val="162C41DE"/>
    <w:rsid w:val="165B2F3A"/>
    <w:rsid w:val="190E24E6"/>
    <w:rsid w:val="197B26E2"/>
    <w:rsid w:val="1AEA091A"/>
    <w:rsid w:val="1B0E04A2"/>
    <w:rsid w:val="1ECB5360"/>
    <w:rsid w:val="1EEA12FF"/>
    <w:rsid w:val="1FE7214C"/>
    <w:rsid w:val="20A4709D"/>
    <w:rsid w:val="238B4E5F"/>
    <w:rsid w:val="24A81A41"/>
    <w:rsid w:val="2A290ED8"/>
    <w:rsid w:val="2BB11F5D"/>
    <w:rsid w:val="2BE3009E"/>
    <w:rsid w:val="2BEA293F"/>
    <w:rsid w:val="2E5867EB"/>
    <w:rsid w:val="2E931AF1"/>
    <w:rsid w:val="30E933D9"/>
    <w:rsid w:val="337A1AA8"/>
    <w:rsid w:val="40972425"/>
    <w:rsid w:val="41910366"/>
    <w:rsid w:val="41F03607"/>
    <w:rsid w:val="43696A9A"/>
    <w:rsid w:val="43B50E5E"/>
    <w:rsid w:val="447514E8"/>
    <w:rsid w:val="4525581B"/>
    <w:rsid w:val="47262E5F"/>
    <w:rsid w:val="479C6D8B"/>
    <w:rsid w:val="4A355356"/>
    <w:rsid w:val="4C0D09A4"/>
    <w:rsid w:val="4C485734"/>
    <w:rsid w:val="4D457669"/>
    <w:rsid w:val="4D7B4C93"/>
    <w:rsid w:val="4DD54DA5"/>
    <w:rsid w:val="4F8B7E11"/>
    <w:rsid w:val="4FCF4301"/>
    <w:rsid w:val="50FF1669"/>
    <w:rsid w:val="515171D4"/>
    <w:rsid w:val="54AF0CE8"/>
    <w:rsid w:val="567E46EB"/>
    <w:rsid w:val="573120A0"/>
    <w:rsid w:val="599451F2"/>
    <w:rsid w:val="616A2938"/>
    <w:rsid w:val="62141407"/>
    <w:rsid w:val="66007E59"/>
    <w:rsid w:val="680B513D"/>
    <w:rsid w:val="69863E30"/>
    <w:rsid w:val="69D309A4"/>
    <w:rsid w:val="6BCA6D6D"/>
    <w:rsid w:val="6C4D4E98"/>
    <w:rsid w:val="6CFF1825"/>
    <w:rsid w:val="6DBD3434"/>
    <w:rsid w:val="6ED20702"/>
    <w:rsid w:val="6FD6008F"/>
    <w:rsid w:val="73E51DB1"/>
    <w:rsid w:val="767B0330"/>
    <w:rsid w:val="78B359BF"/>
    <w:rsid w:val="79127B8D"/>
    <w:rsid w:val="7CDF1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link w:val="20"/>
    <w:semiHidden/>
    <w:qFormat/>
    <w:uiPriority w:val="0"/>
    <w:rPr>
      <w:rFonts w:ascii="宋体" w:hAnsi="宋体" w:eastAsia="宋体" w:cs="宋体"/>
      <w:sz w:val="28"/>
      <w:szCs w:val="28"/>
      <w:lang w:val="en-US" w:eastAsia="en-US" w:bidi="ar-SA"/>
    </w:rPr>
  </w:style>
  <w:style w:type="paragraph" w:styleId="6">
    <w:name w:val="toc 3"/>
    <w:basedOn w:val="1"/>
    <w:next w:val="1"/>
    <w:qFormat/>
    <w:uiPriority w:val="0"/>
    <w:pPr>
      <w:ind w:left="840" w:leftChars="400"/>
    </w:pPr>
  </w:style>
  <w:style w:type="paragraph" w:styleId="7">
    <w:name w:val="Plain Text"/>
    <w:basedOn w:val="1"/>
    <w:qFormat/>
    <w:uiPriority w:val="0"/>
    <w:rPr>
      <w:rFonts w:hint="eastAsia" w:ascii="宋体" w:hAnsi="Courier New"/>
    </w:rPr>
  </w:style>
  <w:style w:type="paragraph" w:styleId="8">
    <w:name w:val="Balloon Text"/>
    <w:basedOn w:val="1"/>
    <w:next w:val="1"/>
    <w:qFormat/>
    <w:uiPriority w:val="0"/>
    <w:rPr>
      <w:rFonts w:cs="Times New Roman"/>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8"/>
      <w:szCs w:val="18"/>
      <w:lang w:val="en-US" w:eastAsia="en-US" w:bidi="ar-SA"/>
    </w:rPr>
  </w:style>
  <w:style w:type="character" w:customStyle="1" w:styleId="19">
    <w:name w:val="NormalCharacter"/>
    <w:semiHidden/>
    <w:qFormat/>
    <w:uiPriority w:val="0"/>
    <w:rPr>
      <w:kern w:val="2"/>
      <w:sz w:val="21"/>
      <w:szCs w:val="24"/>
      <w:lang w:val="en-US" w:eastAsia="zh-CN" w:bidi="ar-SA"/>
    </w:rPr>
  </w:style>
  <w:style w:type="character" w:customStyle="1" w:styleId="20">
    <w:name w:val="正文文本 Char"/>
    <w:link w:val="5"/>
    <w:qFormat/>
    <w:uiPriority w:val="0"/>
    <w:rPr>
      <w:rFonts w:ascii="宋体" w:hAnsi="宋体" w:eastAsia="宋体" w:cs="宋体"/>
      <w:sz w:val="28"/>
      <w:szCs w:val="28"/>
      <w:lang w:val="en-US" w:eastAsia="en-US" w:bidi="ar-SA"/>
    </w:rPr>
  </w:style>
  <w:style w:type="character" w:customStyle="1" w:styleId="21">
    <w:name w:val="标题 1 Char"/>
    <w:link w:val="2"/>
    <w:qFormat/>
    <w:uiPriority w:val="0"/>
    <w:rPr>
      <w:b/>
      <w:kern w:val="44"/>
      <w:sz w:val="44"/>
    </w:rPr>
  </w:style>
  <w:style w:type="character" w:customStyle="1" w:styleId="22">
    <w:name w:val="标题 2 Char"/>
    <w:link w:val="3"/>
    <w:qFormat/>
    <w:uiPriority w:val="0"/>
    <w:rPr>
      <w:rFonts w:ascii="Arial" w:hAnsi="Arial" w:eastAsia="黑体"/>
      <w:b/>
      <w:sz w:val="32"/>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8"/>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11652</Words>
  <Characters>12770</Characters>
  <Lines>0</Lines>
  <Paragraphs>0</Paragraphs>
  <TotalTime>17</TotalTime>
  <ScaleCrop>false</ScaleCrop>
  <LinksUpToDate>false</LinksUpToDate>
  <CharactersWithSpaces>12958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2022-04-22T16:39:00Z</dcterms:created>
  <dc:creator>Administrator</dc:creator>
  <cp:lastModifiedBy>文文</cp:lastModifiedBy>
  <cp:lastPrinted>2025-03-21T01:50:00Z</cp:lastPrinted>
  <dcterms:modified xsi:type="dcterms:W3CDTF">2025-05-30T01:18:14Z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2024-04-11T17:09:42Z</vt:filetime>
  </property>
  <property fmtid="{D5CDD505-2E9C-101B-9397-08002B2CF9AE}" pid="4" name="KSOProductBuildVer">
    <vt:lpwstr>2052-12.1.0.21171</vt:lpwstr>
  </property>
  <property fmtid="{D5CDD505-2E9C-101B-9397-08002B2CF9AE}" pid="5" name="ICV">
    <vt:lpwstr>ABC0BBAA27B3442A89EDBD0460130804_13</vt:lpwstr>
  </property>
  <property fmtid="{D5CDD505-2E9C-101B-9397-08002B2CF9AE}" pid="6" name="KSOTemplateDocerSaveRecord">
    <vt:lpwstr>eyJoZGlkIjoiZGY1NzBiZjIwOWRjZWI1MmU5ZmUyOGU3MmZjMGRmODEiLCJ1c2VySWQiOiIzMDIyMjA3MjcifQ==</vt:lpwstr>
  </property>
</Properties>
</file>